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489BB2" w14:textId="0C4FBC22" w:rsidR="00CC75CC" w:rsidRPr="00382919" w:rsidRDefault="00DF61E6" w:rsidP="00CC75CC">
      <w:pPr>
        <w:pStyle w:val="Heading1"/>
        <w:spacing w:before="0" w:line="240" w:lineRule="auto"/>
        <w:jc w:val="center"/>
        <w:rPr>
          <w:sz w:val="32"/>
          <w:szCs w:val="32"/>
        </w:rPr>
      </w:pPr>
      <w:bookmarkStart w:id="0" w:name="_GoBack"/>
      <w:bookmarkEnd w:id="0"/>
      <w:r>
        <w:rPr>
          <w:sz w:val="32"/>
          <w:szCs w:val="32"/>
        </w:rPr>
        <w:t xml:space="preserve">Draft </w:t>
      </w:r>
      <w:r w:rsidR="00CC75CC" w:rsidRPr="00382919">
        <w:rPr>
          <w:sz w:val="32"/>
          <w:szCs w:val="32"/>
        </w:rPr>
        <w:t>statistical note:</w:t>
      </w:r>
    </w:p>
    <w:p w14:paraId="7D8A0454" w14:textId="77777777" w:rsidR="00CC75CC" w:rsidRPr="00382919" w:rsidRDefault="00CC75CC" w:rsidP="00CC75CC">
      <w:pPr>
        <w:pStyle w:val="Heading1"/>
        <w:spacing w:before="0" w:line="240" w:lineRule="auto"/>
        <w:jc w:val="center"/>
        <w:rPr>
          <w:sz w:val="32"/>
          <w:szCs w:val="32"/>
        </w:rPr>
      </w:pPr>
      <w:r w:rsidRPr="00382919">
        <w:rPr>
          <w:sz w:val="32"/>
          <w:szCs w:val="32"/>
        </w:rPr>
        <w:t>Propos</w:t>
      </w:r>
      <w:r>
        <w:rPr>
          <w:sz w:val="32"/>
          <w:szCs w:val="32"/>
        </w:rPr>
        <w:t>ed</w:t>
      </w:r>
      <w:r w:rsidRPr="00382919">
        <w:rPr>
          <w:sz w:val="32"/>
          <w:szCs w:val="32"/>
        </w:rPr>
        <w:t xml:space="preserve"> indicator</w:t>
      </w:r>
      <w:r>
        <w:rPr>
          <w:sz w:val="32"/>
          <w:szCs w:val="32"/>
        </w:rPr>
        <w:t xml:space="preserve"> framework for</w:t>
      </w:r>
      <w:r w:rsidRPr="00382919">
        <w:rPr>
          <w:sz w:val="32"/>
          <w:szCs w:val="32"/>
        </w:rPr>
        <w:t xml:space="preserve"> monitoring </w:t>
      </w:r>
      <w:r>
        <w:rPr>
          <w:sz w:val="32"/>
          <w:szCs w:val="32"/>
        </w:rPr>
        <w:t>SDG targets on drinking-water, sanitation, hygiene and wastewater</w:t>
      </w:r>
      <w:r>
        <w:rPr>
          <w:rStyle w:val="FootnoteReference"/>
          <w:sz w:val="32"/>
          <w:szCs w:val="32"/>
        </w:rPr>
        <w:footnoteReference w:id="1"/>
      </w:r>
      <w:r w:rsidRPr="00382919">
        <w:rPr>
          <w:sz w:val="32"/>
          <w:szCs w:val="32"/>
        </w:rPr>
        <w:t xml:space="preserve"> </w:t>
      </w:r>
    </w:p>
    <w:p w14:paraId="32D516B5" w14:textId="77777777" w:rsidR="00CC75CC" w:rsidRPr="00382919" w:rsidRDefault="00CC75CC" w:rsidP="00CC75CC">
      <w:pPr>
        <w:pStyle w:val="Heading1"/>
        <w:spacing w:before="0" w:line="240" w:lineRule="auto"/>
        <w:jc w:val="center"/>
        <w:rPr>
          <w:sz w:val="32"/>
          <w:szCs w:val="32"/>
        </w:rPr>
      </w:pPr>
    </w:p>
    <w:p w14:paraId="4C6AA3FB" w14:textId="65976111" w:rsidR="00B54BE0" w:rsidRDefault="00B54BE0" w:rsidP="00CC75CC">
      <w:pPr>
        <w:autoSpaceDE w:val="0"/>
        <w:autoSpaceDN w:val="0"/>
        <w:adjustRightInd w:val="0"/>
        <w:spacing w:after="0" w:line="240" w:lineRule="auto"/>
        <w:rPr>
          <w:b/>
          <w:bCs/>
          <w:sz w:val="24"/>
          <w:szCs w:val="24"/>
          <w:lang w:val="en-GB"/>
        </w:rPr>
      </w:pPr>
      <w:r w:rsidRPr="00CC75CC">
        <w:rPr>
          <w:sz w:val="24"/>
          <w:szCs w:val="24"/>
          <w:lang w:val="en-GB"/>
        </w:rPr>
        <w:t>The purpose of this statistical not</w:t>
      </w:r>
      <w:r>
        <w:rPr>
          <w:sz w:val="24"/>
          <w:szCs w:val="24"/>
          <w:lang w:val="en-GB"/>
        </w:rPr>
        <w:t>e</w:t>
      </w:r>
      <w:r w:rsidRPr="00894C8F">
        <w:rPr>
          <w:sz w:val="24"/>
          <w:szCs w:val="24"/>
        </w:rPr>
        <w:t xml:space="preserve"> </w:t>
      </w:r>
      <w:r w:rsidRPr="00CC75CC">
        <w:rPr>
          <w:sz w:val="24"/>
          <w:szCs w:val="24"/>
          <w:lang w:val="en-GB"/>
        </w:rPr>
        <w:t xml:space="preserve">is to inform discussions by the Inter Agency and Expert Group on Sustainable </w:t>
      </w:r>
      <w:r w:rsidRPr="006151D4">
        <w:rPr>
          <w:sz w:val="24"/>
          <w:szCs w:val="24"/>
          <w:lang w:val="en-GB"/>
        </w:rPr>
        <w:t>Development Goal indicators (IAEG-SDGs).  The</w:t>
      </w:r>
      <w:r w:rsidRPr="00562FE8">
        <w:rPr>
          <w:sz w:val="24"/>
          <w:szCs w:val="24"/>
          <w:lang w:val="en-GB"/>
        </w:rPr>
        <w:t xml:space="preserve"> group was formed by the 46th </w:t>
      </w:r>
      <w:r>
        <w:rPr>
          <w:sz w:val="24"/>
          <w:szCs w:val="24"/>
          <w:lang w:val="en-GB"/>
        </w:rPr>
        <w:t xml:space="preserve">Statistical Commission </w:t>
      </w:r>
      <w:r w:rsidRPr="00562FE8">
        <w:rPr>
          <w:sz w:val="24"/>
          <w:szCs w:val="24"/>
          <w:lang w:val="en-GB"/>
        </w:rPr>
        <w:t>to d</w:t>
      </w:r>
      <w:r w:rsidRPr="00894C8F">
        <w:rPr>
          <w:rFonts w:cs="Times New Roman"/>
          <w:sz w:val="24"/>
          <w:szCs w:val="24"/>
          <w:lang w:val="en-GB"/>
        </w:rPr>
        <w:t>evelop of an indicator framework and a list of indicators for monitoring the proposed post-2015 SDG targets, and will meet for the first time 1-2 June 2015.</w:t>
      </w:r>
      <w:r>
        <w:rPr>
          <w:sz w:val="24"/>
          <w:szCs w:val="24"/>
          <w:lang w:val="en-GB"/>
        </w:rPr>
        <w:t xml:space="preserve"> This note outlines a proposed indicator framework for monitoring SDG 6 targets on </w:t>
      </w:r>
      <w:r w:rsidRPr="006151D4">
        <w:rPr>
          <w:sz w:val="24"/>
          <w:szCs w:val="24"/>
          <w:lang w:val="en-GB"/>
        </w:rPr>
        <w:t>drinking-water, sanitation and hygiene (WASH) and wastewater</w:t>
      </w:r>
      <w:r>
        <w:rPr>
          <w:sz w:val="24"/>
          <w:szCs w:val="24"/>
          <w:lang w:val="en-GB"/>
        </w:rPr>
        <w:t xml:space="preserve">, </w:t>
      </w:r>
      <w:r w:rsidRPr="006151D4">
        <w:rPr>
          <w:sz w:val="24"/>
          <w:szCs w:val="24"/>
          <w:lang w:val="en-GB"/>
        </w:rPr>
        <w:t xml:space="preserve">and </w:t>
      </w:r>
      <w:r>
        <w:rPr>
          <w:sz w:val="24"/>
          <w:szCs w:val="24"/>
          <w:lang w:val="en-GB"/>
        </w:rPr>
        <w:t>c</w:t>
      </w:r>
      <w:r w:rsidRPr="006151D4">
        <w:rPr>
          <w:sz w:val="24"/>
          <w:szCs w:val="24"/>
          <w:lang w:val="en-GB"/>
        </w:rPr>
        <w:t>ompliment</w:t>
      </w:r>
      <w:r>
        <w:rPr>
          <w:sz w:val="24"/>
          <w:szCs w:val="24"/>
          <w:lang w:val="en-GB"/>
        </w:rPr>
        <w:t>s</w:t>
      </w:r>
      <w:r w:rsidRPr="006151D4">
        <w:rPr>
          <w:sz w:val="24"/>
          <w:szCs w:val="24"/>
          <w:lang w:val="en-GB"/>
        </w:rPr>
        <w:t xml:space="preserve"> </w:t>
      </w:r>
      <w:r>
        <w:rPr>
          <w:sz w:val="24"/>
          <w:szCs w:val="24"/>
          <w:lang w:val="en-GB"/>
        </w:rPr>
        <w:t>notes</w:t>
      </w:r>
      <w:r w:rsidRPr="006151D4">
        <w:rPr>
          <w:sz w:val="24"/>
          <w:szCs w:val="24"/>
          <w:lang w:val="en-GB"/>
        </w:rPr>
        <w:t xml:space="preserve"> </w:t>
      </w:r>
      <w:r>
        <w:rPr>
          <w:sz w:val="24"/>
          <w:szCs w:val="24"/>
          <w:lang w:val="en-GB"/>
        </w:rPr>
        <w:t xml:space="preserve">submitted </w:t>
      </w:r>
      <w:r w:rsidRPr="006151D4">
        <w:rPr>
          <w:sz w:val="24"/>
          <w:szCs w:val="24"/>
          <w:lang w:val="en-GB"/>
        </w:rPr>
        <w:t>by</w:t>
      </w:r>
      <w:r>
        <w:rPr>
          <w:sz w:val="24"/>
          <w:szCs w:val="24"/>
          <w:lang w:val="en-GB"/>
        </w:rPr>
        <w:t xml:space="preserve"> other</w:t>
      </w:r>
      <w:r w:rsidRPr="006151D4">
        <w:rPr>
          <w:sz w:val="24"/>
          <w:szCs w:val="24"/>
          <w:lang w:val="en-GB"/>
        </w:rPr>
        <w:t xml:space="preserve"> UN W</w:t>
      </w:r>
      <w:r w:rsidRPr="00562FE8">
        <w:rPr>
          <w:sz w:val="24"/>
          <w:szCs w:val="24"/>
          <w:lang w:val="en-GB"/>
        </w:rPr>
        <w:t>ater</w:t>
      </w:r>
      <w:r>
        <w:rPr>
          <w:sz w:val="24"/>
          <w:szCs w:val="24"/>
          <w:lang w:val="en-GB"/>
        </w:rPr>
        <w:t xml:space="preserve"> partners</w:t>
      </w:r>
      <w:r w:rsidRPr="00562FE8">
        <w:rPr>
          <w:sz w:val="24"/>
          <w:szCs w:val="24"/>
          <w:lang w:val="en-GB"/>
        </w:rPr>
        <w:t xml:space="preserve"> on </w:t>
      </w:r>
      <w:r>
        <w:rPr>
          <w:sz w:val="24"/>
          <w:szCs w:val="24"/>
          <w:lang w:val="en-GB"/>
        </w:rPr>
        <w:t xml:space="preserve">indicators for monitoring targets for </w:t>
      </w:r>
      <w:r w:rsidRPr="00562FE8">
        <w:rPr>
          <w:sz w:val="24"/>
          <w:szCs w:val="24"/>
          <w:lang w:val="en-GB"/>
        </w:rPr>
        <w:t>water quality, water resources management and ecosystems.</w:t>
      </w:r>
    </w:p>
    <w:p w14:paraId="7B73B598" w14:textId="77777777" w:rsidR="00B54BE0" w:rsidRDefault="00B54BE0" w:rsidP="00CC75CC">
      <w:pPr>
        <w:autoSpaceDE w:val="0"/>
        <w:autoSpaceDN w:val="0"/>
        <w:adjustRightInd w:val="0"/>
        <w:spacing w:after="0" w:line="240" w:lineRule="auto"/>
        <w:rPr>
          <w:b/>
          <w:bCs/>
          <w:sz w:val="24"/>
          <w:szCs w:val="24"/>
          <w:lang w:val="en-GB"/>
        </w:rPr>
      </w:pPr>
    </w:p>
    <w:p w14:paraId="77A3FC75" w14:textId="126E1246" w:rsidR="001043F3" w:rsidRDefault="001043F3" w:rsidP="00CC75CC">
      <w:pPr>
        <w:autoSpaceDE w:val="0"/>
        <w:autoSpaceDN w:val="0"/>
        <w:adjustRightInd w:val="0"/>
        <w:spacing w:after="0" w:line="240" w:lineRule="auto"/>
        <w:rPr>
          <w:b/>
          <w:bCs/>
          <w:sz w:val="24"/>
          <w:szCs w:val="24"/>
          <w:lang w:val="en-GB"/>
        </w:rPr>
      </w:pPr>
      <w:r>
        <w:rPr>
          <w:b/>
          <w:bCs/>
          <w:sz w:val="24"/>
          <w:szCs w:val="24"/>
          <w:lang w:val="en-GB"/>
        </w:rPr>
        <w:t>Section A</w:t>
      </w:r>
      <w:r w:rsidR="00EF078C">
        <w:rPr>
          <w:b/>
          <w:bCs/>
          <w:sz w:val="24"/>
          <w:szCs w:val="24"/>
          <w:lang w:val="en-GB"/>
        </w:rPr>
        <w:t>: Background and guiding principles</w:t>
      </w:r>
    </w:p>
    <w:p w14:paraId="69190E56" w14:textId="77777777" w:rsidR="001043F3" w:rsidRDefault="001043F3" w:rsidP="00CC75CC">
      <w:pPr>
        <w:autoSpaceDE w:val="0"/>
        <w:autoSpaceDN w:val="0"/>
        <w:adjustRightInd w:val="0"/>
        <w:spacing w:after="0" w:line="240" w:lineRule="auto"/>
        <w:rPr>
          <w:b/>
          <w:bCs/>
          <w:sz w:val="24"/>
          <w:szCs w:val="24"/>
          <w:lang w:val="en-GB"/>
        </w:rPr>
      </w:pPr>
    </w:p>
    <w:p w14:paraId="2810A9C0" w14:textId="27FB711A" w:rsidR="00157981" w:rsidRPr="002464A5" w:rsidRDefault="00CC75CC" w:rsidP="00157981">
      <w:pPr>
        <w:autoSpaceDE w:val="0"/>
        <w:autoSpaceDN w:val="0"/>
        <w:adjustRightInd w:val="0"/>
        <w:spacing w:after="0" w:line="240" w:lineRule="auto"/>
        <w:rPr>
          <w:b/>
          <w:bCs/>
          <w:sz w:val="24"/>
          <w:szCs w:val="24"/>
          <w:lang w:val="en-GB"/>
        </w:rPr>
      </w:pPr>
      <w:r w:rsidRPr="002464A5">
        <w:rPr>
          <w:b/>
          <w:bCs/>
          <w:sz w:val="24"/>
          <w:szCs w:val="24"/>
          <w:lang w:val="en-GB"/>
        </w:rPr>
        <w:t>A.1</w:t>
      </w:r>
      <w:r>
        <w:rPr>
          <w:b/>
          <w:bCs/>
          <w:sz w:val="24"/>
          <w:szCs w:val="24"/>
          <w:lang w:val="en-GB"/>
        </w:rPr>
        <w:tab/>
      </w:r>
      <w:r w:rsidR="009D1691">
        <w:rPr>
          <w:b/>
          <w:bCs/>
          <w:sz w:val="24"/>
          <w:szCs w:val="24"/>
          <w:lang w:val="en-GB"/>
        </w:rPr>
        <w:t>Proposed SDG targets</w:t>
      </w:r>
      <w:r w:rsidR="009D1691" w:rsidRPr="002464A5">
        <w:rPr>
          <w:b/>
          <w:bCs/>
          <w:sz w:val="24"/>
          <w:szCs w:val="24"/>
          <w:lang w:val="en-GB"/>
        </w:rPr>
        <w:t xml:space="preserve"> </w:t>
      </w:r>
    </w:p>
    <w:p w14:paraId="101F5B69" w14:textId="0CBD2064" w:rsidR="00416F70" w:rsidRDefault="00CC75CC" w:rsidP="00B31D65">
      <w:pPr>
        <w:autoSpaceDE w:val="0"/>
        <w:autoSpaceDN w:val="0"/>
        <w:adjustRightInd w:val="0"/>
        <w:spacing w:after="0" w:line="240" w:lineRule="auto"/>
        <w:rPr>
          <w:sz w:val="24"/>
          <w:szCs w:val="24"/>
          <w:lang w:val="en-GB"/>
        </w:rPr>
      </w:pPr>
      <w:r>
        <w:rPr>
          <w:sz w:val="24"/>
          <w:szCs w:val="24"/>
          <w:lang w:val="en-GB"/>
        </w:rPr>
        <w:t>T</w:t>
      </w:r>
      <w:r w:rsidR="00157981" w:rsidRPr="002464A5">
        <w:rPr>
          <w:sz w:val="24"/>
          <w:szCs w:val="24"/>
          <w:lang w:val="en-GB"/>
        </w:rPr>
        <w:t>he Open Working Group (OWG) on Sustainable Development Goals (SDGs)  report to the UN General Assembly</w:t>
      </w:r>
      <w:r w:rsidR="00157981" w:rsidRPr="002464A5">
        <w:rPr>
          <w:rStyle w:val="FootnoteReference"/>
          <w:sz w:val="24"/>
          <w:szCs w:val="24"/>
          <w:lang w:val="en-GB"/>
        </w:rPr>
        <w:footnoteReference w:id="2"/>
      </w:r>
      <w:r w:rsidR="00157981" w:rsidRPr="002464A5">
        <w:rPr>
          <w:sz w:val="24"/>
          <w:szCs w:val="24"/>
          <w:lang w:val="en-GB"/>
        </w:rPr>
        <w:t xml:space="preserve"> </w:t>
      </w:r>
      <w:r>
        <w:rPr>
          <w:sz w:val="24"/>
          <w:szCs w:val="24"/>
          <w:lang w:val="en-GB"/>
        </w:rPr>
        <w:t>proposed</w:t>
      </w:r>
      <w:r w:rsidR="00157981" w:rsidRPr="002464A5">
        <w:rPr>
          <w:sz w:val="24"/>
          <w:szCs w:val="24"/>
          <w:lang w:val="en-GB"/>
        </w:rPr>
        <w:t xml:space="preserve"> a framework of 17 SDGs covering </w:t>
      </w:r>
      <w:r>
        <w:rPr>
          <w:sz w:val="24"/>
          <w:szCs w:val="24"/>
          <w:lang w:val="en-GB"/>
        </w:rPr>
        <w:t>a</w:t>
      </w:r>
      <w:r w:rsidR="00157981" w:rsidRPr="002464A5">
        <w:rPr>
          <w:sz w:val="24"/>
          <w:szCs w:val="24"/>
          <w:lang w:val="en-GB"/>
        </w:rPr>
        <w:t xml:space="preserve"> range of drivers across the three pillars of sustainable development</w:t>
      </w:r>
      <w:r w:rsidR="008749FD">
        <w:rPr>
          <w:sz w:val="24"/>
          <w:szCs w:val="24"/>
          <w:lang w:val="en-GB"/>
        </w:rPr>
        <w:t xml:space="preserve">. </w:t>
      </w:r>
      <w:r w:rsidR="00157981" w:rsidRPr="002464A5">
        <w:rPr>
          <w:sz w:val="24"/>
          <w:szCs w:val="24"/>
          <w:lang w:val="en-GB"/>
        </w:rPr>
        <w:t>The OWG proposal includes a dedicated goal on water and sanitat</w:t>
      </w:r>
      <w:r w:rsidR="00B31D65" w:rsidRPr="002464A5">
        <w:rPr>
          <w:sz w:val="24"/>
          <w:szCs w:val="24"/>
          <w:lang w:val="en-GB"/>
        </w:rPr>
        <w:t>ion</w:t>
      </w:r>
      <w:r w:rsidR="008749FD">
        <w:rPr>
          <w:sz w:val="24"/>
          <w:szCs w:val="24"/>
          <w:lang w:val="en-GB"/>
        </w:rPr>
        <w:t xml:space="preserve"> </w:t>
      </w:r>
      <w:r w:rsidR="00483B47">
        <w:rPr>
          <w:sz w:val="24"/>
          <w:szCs w:val="24"/>
          <w:lang w:val="en-GB"/>
        </w:rPr>
        <w:t xml:space="preserve">comprising </w:t>
      </w:r>
      <w:r w:rsidR="00B31D65" w:rsidRPr="002464A5">
        <w:rPr>
          <w:sz w:val="24"/>
          <w:szCs w:val="24"/>
          <w:lang w:val="en-GB"/>
        </w:rPr>
        <w:t xml:space="preserve"> six technical targets</w:t>
      </w:r>
      <w:r w:rsidR="00481FDA">
        <w:rPr>
          <w:sz w:val="24"/>
          <w:szCs w:val="24"/>
          <w:lang w:val="en-GB"/>
        </w:rPr>
        <w:t xml:space="preserve"> (Box)</w:t>
      </w:r>
      <w:r w:rsidR="00483B47">
        <w:rPr>
          <w:sz w:val="24"/>
          <w:szCs w:val="24"/>
          <w:lang w:val="en-GB"/>
        </w:rPr>
        <w:t xml:space="preserve">. </w:t>
      </w:r>
      <w:r w:rsidR="00483B47" w:rsidRPr="002464A5">
        <w:rPr>
          <w:sz w:val="24"/>
          <w:szCs w:val="24"/>
          <w:lang w:val="en-GB"/>
        </w:rPr>
        <w:t xml:space="preserve">This note covers </w:t>
      </w:r>
      <w:r w:rsidR="00483B47">
        <w:rPr>
          <w:sz w:val="24"/>
          <w:szCs w:val="24"/>
          <w:lang w:val="en-GB"/>
        </w:rPr>
        <w:t xml:space="preserve">indicators for monitoring </w:t>
      </w:r>
      <w:r w:rsidR="00483B47" w:rsidRPr="002464A5">
        <w:rPr>
          <w:sz w:val="24"/>
          <w:szCs w:val="24"/>
          <w:lang w:val="en-GB"/>
        </w:rPr>
        <w:t xml:space="preserve">target </w:t>
      </w:r>
      <w:r w:rsidR="00483B47">
        <w:rPr>
          <w:sz w:val="24"/>
          <w:szCs w:val="24"/>
          <w:lang w:val="en-GB"/>
        </w:rPr>
        <w:t>6.1 on drinking water, 6.2 on sanitation and hygiene, and the wastewater treatment element of 6.3</w:t>
      </w:r>
      <w:r w:rsidR="003C1C7C">
        <w:rPr>
          <w:sz w:val="24"/>
          <w:szCs w:val="24"/>
          <w:lang w:val="en-GB"/>
        </w:rPr>
        <w:t>.</w:t>
      </w:r>
    </w:p>
    <w:p w14:paraId="7EF1483D" w14:textId="1E027B8D" w:rsidR="00416F70" w:rsidRDefault="00B31D65" w:rsidP="00B31D65">
      <w:pPr>
        <w:autoSpaceDE w:val="0"/>
        <w:autoSpaceDN w:val="0"/>
        <w:adjustRightInd w:val="0"/>
        <w:spacing w:after="0" w:line="240" w:lineRule="auto"/>
        <w:rPr>
          <w:sz w:val="24"/>
          <w:szCs w:val="24"/>
          <w:lang w:val="en-GB"/>
        </w:rPr>
      </w:pPr>
      <w:r w:rsidRPr="002464A5">
        <w:rPr>
          <w:sz w:val="24"/>
          <w:szCs w:val="24"/>
          <w:lang w:val="en-GB"/>
        </w:rPr>
        <w:t xml:space="preserve"> </w:t>
      </w:r>
    </w:p>
    <w:tbl>
      <w:tblPr>
        <w:tblStyle w:val="TableGrid"/>
        <w:tblW w:w="0" w:type="auto"/>
        <w:tblLook w:val="04A0" w:firstRow="1" w:lastRow="0" w:firstColumn="1" w:lastColumn="0" w:noHBand="0" w:noVBand="1"/>
      </w:tblPr>
      <w:tblGrid>
        <w:gridCol w:w="10456"/>
      </w:tblGrid>
      <w:tr w:rsidR="00483B47" w14:paraId="26052C9B" w14:textId="77777777" w:rsidTr="00483B47">
        <w:tc>
          <w:tcPr>
            <w:tcW w:w="10456" w:type="dxa"/>
          </w:tcPr>
          <w:p w14:paraId="3673FABC" w14:textId="7608E9FE" w:rsidR="00483B47" w:rsidRPr="007D035F" w:rsidRDefault="00483B47" w:rsidP="007D035F">
            <w:pPr>
              <w:tabs>
                <w:tab w:val="left" w:pos="900"/>
              </w:tabs>
              <w:autoSpaceDE w:val="0"/>
              <w:autoSpaceDN w:val="0"/>
              <w:adjustRightInd w:val="0"/>
              <w:rPr>
                <w:b/>
                <w:bCs/>
                <w:sz w:val="20"/>
                <w:szCs w:val="20"/>
                <w:lang w:val="en-GB"/>
              </w:rPr>
            </w:pPr>
            <w:r w:rsidRPr="007D035F">
              <w:rPr>
                <w:b/>
                <w:bCs/>
                <w:sz w:val="20"/>
                <w:szCs w:val="20"/>
                <w:lang w:val="en-GB"/>
              </w:rPr>
              <w:t>SDG Goal 6: Ensure</w:t>
            </w:r>
            <w:r w:rsidR="00481FDA" w:rsidRPr="007D035F">
              <w:rPr>
                <w:b/>
                <w:bCs/>
                <w:sz w:val="20"/>
                <w:szCs w:val="20"/>
                <w:lang w:val="en-GB"/>
              </w:rPr>
              <w:t xml:space="preserve"> Availability and Sustainable Management of Water and Sanitation for All</w:t>
            </w:r>
          </w:p>
          <w:p w14:paraId="6AAAE37D" w14:textId="77777777" w:rsidR="00483B47" w:rsidRPr="007D035F" w:rsidRDefault="00483B47" w:rsidP="00483B47">
            <w:pPr>
              <w:tabs>
                <w:tab w:val="left" w:pos="900"/>
              </w:tabs>
              <w:autoSpaceDE w:val="0"/>
              <w:autoSpaceDN w:val="0"/>
              <w:adjustRightInd w:val="0"/>
              <w:ind w:firstLine="360"/>
              <w:rPr>
                <w:sz w:val="20"/>
                <w:szCs w:val="20"/>
                <w:lang w:val="en-GB"/>
              </w:rPr>
            </w:pPr>
            <w:r w:rsidRPr="007D035F">
              <w:rPr>
                <w:b/>
                <w:bCs/>
                <w:sz w:val="20"/>
                <w:szCs w:val="20"/>
                <w:lang w:val="en-GB"/>
              </w:rPr>
              <w:t>6.1</w:t>
            </w:r>
            <w:r w:rsidRPr="007D035F">
              <w:rPr>
                <w:b/>
                <w:bCs/>
                <w:sz w:val="20"/>
                <w:szCs w:val="20"/>
                <w:lang w:val="en-GB"/>
              </w:rPr>
              <w:tab/>
            </w:r>
            <w:r w:rsidRPr="007D035F">
              <w:rPr>
                <w:sz w:val="20"/>
                <w:szCs w:val="20"/>
                <w:lang w:val="en-GB"/>
              </w:rPr>
              <w:t xml:space="preserve">By 2030, achieve universal and equitable access to safe and affordable </w:t>
            </w:r>
            <w:r w:rsidRPr="007D035F">
              <w:rPr>
                <w:b/>
                <w:bCs/>
                <w:sz w:val="20"/>
                <w:szCs w:val="20"/>
                <w:lang w:val="en-GB"/>
              </w:rPr>
              <w:t xml:space="preserve">drinking water </w:t>
            </w:r>
            <w:r w:rsidRPr="007D035F">
              <w:rPr>
                <w:sz w:val="20"/>
                <w:szCs w:val="20"/>
                <w:lang w:val="en-GB"/>
              </w:rPr>
              <w:t>for all</w:t>
            </w:r>
          </w:p>
          <w:p w14:paraId="38E62F04" w14:textId="77777777" w:rsidR="00483B47" w:rsidRPr="007D035F" w:rsidRDefault="00483B47" w:rsidP="00483B47">
            <w:pPr>
              <w:tabs>
                <w:tab w:val="left" w:pos="900"/>
              </w:tabs>
              <w:autoSpaceDE w:val="0"/>
              <w:autoSpaceDN w:val="0"/>
              <w:adjustRightInd w:val="0"/>
              <w:ind w:left="900" w:hanging="540"/>
              <w:rPr>
                <w:sz w:val="20"/>
                <w:szCs w:val="20"/>
                <w:lang w:val="en-GB"/>
              </w:rPr>
            </w:pPr>
            <w:r w:rsidRPr="007D035F">
              <w:rPr>
                <w:b/>
                <w:bCs/>
                <w:sz w:val="20"/>
                <w:szCs w:val="20"/>
                <w:lang w:val="en-GB"/>
              </w:rPr>
              <w:t>6.2</w:t>
            </w:r>
            <w:r w:rsidRPr="007D035F">
              <w:rPr>
                <w:sz w:val="20"/>
                <w:szCs w:val="20"/>
                <w:lang w:val="en-GB"/>
              </w:rPr>
              <w:tab/>
              <w:t xml:space="preserve">By 2030, achieve access to adequate and equitable </w:t>
            </w:r>
            <w:r w:rsidRPr="007D035F">
              <w:rPr>
                <w:b/>
                <w:bCs/>
                <w:sz w:val="20"/>
                <w:szCs w:val="20"/>
                <w:lang w:val="en-GB"/>
              </w:rPr>
              <w:t xml:space="preserve">sanitation and hygiene </w:t>
            </w:r>
            <w:r w:rsidRPr="007D035F">
              <w:rPr>
                <w:sz w:val="20"/>
                <w:szCs w:val="20"/>
                <w:lang w:val="en-GB"/>
              </w:rPr>
              <w:t xml:space="preserve">for all </w:t>
            </w:r>
            <w:r w:rsidRPr="007D035F">
              <w:rPr>
                <w:b/>
                <w:bCs/>
                <w:sz w:val="20"/>
                <w:szCs w:val="20"/>
                <w:lang w:val="en-GB"/>
              </w:rPr>
              <w:t>and end open defecation</w:t>
            </w:r>
            <w:r w:rsidRPr="007D035F">
              <w:rPr>
                <w:sz w:val="20"/>
                <w:szCs w:val="20"/>
                <w:lang w:val="en-GB"/>
              </w:rPr>
              <w:t>, paying special attention to the needs of women and girls and those in vulnerable situations</w:t>
            </w:r>
          </w:p>
          <w:p w14:paraId="71A688E9" w14:textId="77777777" w:rsidR="00483B47" w:rsidRPr="007D035F" w:rsidRDefault="00483B47" w:rsidP="00483B47">
            <w:pPr>
              <w:tabs>
                <w:tab w:val="left" w:pos="900"/>
              </w:tabs>
              <w:autoSpaceDE w:val="0"/>
              <w:autoSpaceDN w:val="0"/>
              <w:adjustRightInd w:val="0"/>
              <w:ind w:left="900" w:hanging="540"/>
              <w:rPr>
                <w:sz w:val="20"/>
                <w:szCs w:val="20"/>
                <w:lang w:val="en-GB"/>
              </w:rPr>
            </w:pPr>
            <w:r w:rsidRPr="007D035F">
              <w:rPr>
                <w:b/>
                <w:bCs/>
                <w:sz w:val="20"/>
                <w:szCs w:val="20"/>
                <w:lang w:val="en-GB"/>
              </w:rPr>
              <w:t>6.3</w:t>
            </w:r>
            <w:r w:rsidRPr="007D035F">
              <w:rPr>
                <w:b/>
                <w:bCs/>
                <w:sz w:val="20"/>
                <w:szCs w:val="20"/>
                <w:lang w:val="en-GB"/>
              </w:rPr>
              <w:tab/>
            </w:r>
            <w:r w:rsidRPr="007D035F">
              <w:rPr>
                <w:sz w:val="20"/>
                <w:szCs w:val="20"/>
                <w:lang w:val="en-GB"/>
              </w:rPr>
              <w:t xml:space="preserve">By 2030, improve </w:t>
            </w:r>
            <w:r w:rsidRPr="007D035F">
              <w:rPr>
                <w:b/>
                <w:bCs/>
                <w:sz w:val="20"/>
                <w:szCs w:val="20"/>
                <w:lang w:val="en-GB"/>
              </w:rPr>
              <w:t xml:space="preserve">water quality </w:t>
            </w:r>
            <w:r w:rsidRPr="007D035F">
              <w:rPr>
                <w:sz w:val="20"/>
                <w:szCs w:val="20"/>
                <w:lang w:val="en-GB"/>
              </w:rPr>
              <w:t xml:space="preserve">by reducing pollution, eliminating dumping and minimizing release of hazardous chemicals and materials, halving the proportion of untreated </w:t>
            </w:r>
            <w:r w:rsidRPr="007D035F">
              <w:rPr>
                <w:b/>
                <w:bCs/>
                <w:sz w:val="20"/>
                <w:szCs w:val="20"/>
                <w:lang w:val="en-GB"/>
              </w:rPr>
              <w:t xml:space="preserve">wastewater </w:t>
            </w:r>
            <w:r w:rsidRPr="007D035F">
              <w:rPr>
                <w:sz w:val="20"/>
                <w:szCs w:val="20"/>
                <w:lang w:val="en-GB"/>
              </w:rPr>
              <w:t xml:space="preserve">and increasing </w:t>
            </w:r>
            <w:r w:rsidRPr="007D035F">
              <w:rPr>
                <w:b/>
                <w:bCs/>
                <w:sz w:val="20"/>
                <w:szCs w:val="20"/>
                <w:lang w:val="en-GB"/>
              </w:rPr>
              <w:t xml:space="preserve">recycling and safe reuse </w:t>
            </w:r>
            <w:r w:rsidRPr="007D035F">
              <w:rPr>
                <w:sz w:val="20"/>
                <w:szCs w:val="20"/>
                <w:lang w:val="en-GB"/>
              </w:rPr>
              <w:t>by [x] per cent globally</w:t>
            </w:r>
          </w:p>
          <w:p w14:paraId="1CDF5865" w14:textId="77777777" w:rsidR="00483B47" w:rsidRPr="007D035F" w:rsidRDefault="00483B47" w:rsidP="00483B47">
            <w:pPr>
              <w:tabs>
                <w:tab w:val="left" w:pos="900"/>
              </w:tabs>
              <w:autoSpaceDE w:val="0"/>
              <w:autoSpaceDN w:val="0"/>
              <w:adjustRightInd w:val="0"/>
              <w:ind w:left="900" w:hanging="540"/>
              <w:rPr>
                <w:sz w:val="20"/>
                <w:szCs w:val="20"/>
                <w:lang w:val="en-GB"/>
              </w:rPr>
            </w:pPr>
            <w:r w:rsidRPr="007D035F">
              <w:rPr>
                <w:b/>
                <w:bCs/>
                <w:sz w:val="20"/>
                <w:szCs w:val="20"/>
                <w:lang w:val="en-GB"/>
              </w:rPr>
              <w:t>6.4</w:t>
            </w:r>
            <w:r w:rsidRPr="007D035F">
              <w:rPr>
                <w:b/>
                <w:bCs/>
                <w:sz w:val="20"/>
                <w:szCs w:val="20"/>
                <w:lang w:val="en-GB"/>
              </w:rPr>
              <w:tab/>
            </w:r>
            <w:r w:rsidRPr="007D035F">
              <w:rPr>
                <w:sz w:val="20"/>
                <w:szCs w:val="20"/>
                <w:lang w:val="en-GB"/>
              </w:rPr>
              <w:t xml:space="preserve">By 2030, substantially increase </w:t>
            </w:r>
            <w:r w:rsidRPr="007D035F">
              <w:rPr>
                <w:b/>
                <w:bCs/>
                <w:sz w:val="20"/>
                <w:szCs w:val="20"/>
                <w:lang w:val="en-GB"/>
              </w:rPr>
              <w:t xml:space="preserve">water-use efficiency </w:t>
            </w:r>
            <w:r w:rsidRPr="007D035F">
              <w:rPr>
                <w:sz w:val="20"/>
                <w:szCs w:val="20"/>
                <w:lang w:val="en-GB"/>
              </w:rPr>
              <w:t xml:space="preserve">across all sectors and ensure </w:t>
            </w:r>
            <w:r w:rsidRPr="007D035F">
              <w:rPr>
                <w:b/>
                <w:bCs/>
                <w:sz w:val="20"/>
                <w:szCs w:val="20"/>
                <w:lang w:val="en-GB"/>
              </w:rPr>
              <w:t xml:space="preserve">sustainable withdrawals </w:t>
            </w:r>
            <w:r w:rsidRPr="007D035F">
              <w:rPr>
                <w:sz w:val="20"/>
                <w:szCs w:val="20"/>
                <w:lang w:val="en-GB"/>
              </w:rPr>
              <w:t>and supply of freshwater to address water scarcity and substantially reduce the number of people suffering from water scarcity</w:t>
            </w:r>
          </w:p>
          <w:p w14:paraId="3F4ED702" w14:textId="77777777" w:rsidR="00483B47" w:rsidRPr="007D035F" w:rsidRDefault="00483B47" w:rsidP="00483B47">
            <w:pPr>
              <w:tabs>
                <w:tab w:val="left" w:pos="900"/>
              </w:tabs>
              <w:autoSpaceDE w:val="0"/>
              <w:autoSpaceDN w:val="0"/>
              <w:adjustRightInd w:val="0"/>
              <w:ind w:left="900" w:hanging="540"/>
              <w:rPr>
                <w:sz w:val="20"/>
                <w:szCs w:val="20"/>
                <w:lang w:val="en-GB"/>
              </w:rPr>
            </w:pPr>
            <w:r w:rsidRPr="007D035F">
              <w:rPr>
                <w:b/>
                <w:bCs/>
                <w:sz w:val="20"/>
                <w:szCs w:val="20"/>
                <w:lang w:val="en-GB"/>
              </w:rPr>
              <w:t>6.5</w:t>
            </w:r>
            <w:r w:rsidRPr="007D035F">
              <w:rPr>
                <w:b/>
                <w:bCs/>
                <w:sz w:val="20"/>
                <w:szCs w:val="20"/>
                <w:lang w:val="en-GB"/>
              </w:rPr>
              <w:tab/>
            </w:r>
            <w:r w:rsidRPr="007D035F">
              <w:rPr>
                <w:sz w:val="20"/>
                <w:szCs w:val="20"/>
                <w:lang w:val="en-GB"/>
              </w:rPr>
              <w:t xml:space="preserve">By 2030, implement </w:t>
            </w:r>
            <w:r w:rsidRPr="007D035F">
              <w:rPr>
                <w:b/>
                <w:bCs/>
                <w:sz w:val="20"/>
                <w:szCs w:val="20"/>
                <w:lang w:val="en-GB"/>
              </w:rPr>
              <w:t xml:space="preserve">integrated water resources management </w:t>
            </w:r>
            <w:r w:rsidRPr="007D035F">
              <w:rPr>
                <w:sz w:val="20"/>
                <w:szCs w:val="20"/>
                <w:lang w:val="en-GB"/>
              </w:rPr>
              <w:t>at all levels, including through transboundary cooperation as appropriate</w:t>
            </w:r>
          </w:p>
          <w:p w14:paraId="3B40C597" w14:textId="274B1233" w:rsidR="00481FDA" w:rsidRPr="002C3200" w:rsidRDefault="00483B47" w:rsidP="007D035F">
            <w:pPr>
              <w:tabs>
                <w:tab w:val="left" w:pos="900"/>
              </w:tabs>
              <w:autoSpaceDE w:val="0"/>
              <w:autoSpaceDN w:val="0"/>
              <w:adjustRightInd w:val="0"/>
              <w:ind w:left="900" w:hanging="540"/>
              <w:rPr>
                <w:sz w:val="20"/>
                <w:szCs w:val="20"/>
                <w:lang w:val="en-GB"/>
              </w:rPr>
            </w:pPr>
            <w:r w:rsidRPr="007D035F">
              <w:rPr>
                <w:b/>
                <w:bCs/>
                <w:sz w:val="20"/>
                <w:szCs w:val="20"/>
                <w:lang w:val="en-GB"/>
              </w:rPr>
              <w:t>6.6</w:t>
            </w:r>
            <w:r w:rsidRPr="007D035F">
              <w:rPr>
                <w:b/>
                <w:bCs/>
                <w:sz w:val="20"/>
                <w:szCs w:val="20"/>
                <w:lang w:val="en-GB"/>
              </w:rPr>
              <w:tab/>
            </w:r>
            <w:r w:rsidRPr="007D035F">
              <w:rPr>
                <w:sz w:val="20"/>
                <w:szCs w:val="20"/>
                <w:lang w:val="en-GB"/>
              </w:rPr>
              <w:t xml:space="preserve">By 2020, protect and restore </w:t>
            </w:r>
            <w:r w:rsidRPr="007D035F">
              <w:rPr>
                <w:b/>
                <w:bCs/>
                <w:sz w:val="20"/>
                <w:szCs w:val="20"/>
                <w:lang w:val="en-GB"/>
              </w:rPr>
              <w:t>water-related ecosystems</w:t>
            </w:r>
            <w:r w:rsidRPr="007D035F">
              <w:rPr>
                <w:sz w:val="20"/>
                <w:szCs w:val="20"/>
                <w:lang w:val="en-GB"/>
              </w:rPr>
              <w:t>, including mountains, forests, wetlands, rivers, aquifers and lakes</w:t>
            </w:r>
          </w:p>
          <w:p w14:paraId="1A6105DF" w14:textId="04DA25CF" w:rsidR="002C3200" w:rsidRPr="002C3200" w:rsidRDefault="002C3200" w:rsidP="002C3200">
            <w:pPr>
              <w:pStyle w:val="Default"/>
              <w:ind w:left="877" w:right="1267" w:hanging="900"/>
              <w:jc w:val="both"/>
              <w:rPr>
                <w:rFonts w:asciiTheme="minorHAnsi" w:hAnsiTheme="minorHAnsi"/>
                <w:sz w:val="20"/>
                <w:szCs w:val="20"/>
              </w:rPr>
            </w:pPr>
            <w:r w:rsidRPr="002C3200">
              <w:rPr>
                <w:rFonts w:asciiTheme="minorHAnsi" w:hAnsiTheme="minorHAnsi"/>
                <w:b/>
                <w:bCs/>
                <w:sz w:val="20"/>
                <w:szCs w:val="20"/>
              </w:rPr>
              <w:t xml:space="preserve">       </w:t>
            </w:r>
            <w:r>
              <w:rPr>
                <w:rFonts w:asciiTheme="minorHAnsi" w:hAnsiTheme="minorHAnsi"/>
                <w:b/>
                <w:bCs/>
                <w:sz w:val="20"/>
                <w:szCs w:val="20"/>
              </w:rPr>
              <w:t xml:space="preserve"> </w:t>
            </w:r>
            <w:r w:rsidR="00481FDA" w:rsidRPr="002C3200">
              <w:rPr>
                <w:rFonts w:asciiTheme="minorHAnsi" w:hAnsiTheme="minorHAnsi"/>
                <w:b/>
                <w:bCs/>
                <w:sz w:val="20"/>
                <w:szCs w:val="20"/>
              </w:rPr>
              <w:t xml:space="preserve">6a      </w:t>
            </w:r>
            <w:r>
              <w:rPr>
                <w:rFonts w:asciiTheme="minorHAnsi" w:hAnsiTheme="minorHAnsi"/>
                <w:b/>
                <w:bCs/>
                <w:sz w:val="20"/>
                <w:szCs w:val="20"/>
              </w:rPr>
              <w:t xml:space="preserve"> </w:t>
            </w:r>
            <w:r w:rsidRPr="002C3200">
              <w:rPr>
                <w:rFonts w:asciiTheme="minorHAnsi" w:hAnsiTheme="minorHAnsi"/>
                <w:sz w:val="20"/>
                <w:szCs w:val="20"/>
              </w:rPr>
              <w:t xml:space="preserve">By 2030, expand international cooperation and capacity-building support to developing countries in water- and sanitation-related activities and programmes, including water harvesting, desalination, water efficiency, wastewater treatment, recycling and reuse technologies </w:t>
            </w:r>
          </w:p>
          <w:p w14:paraId="280369F9" w14:textId="3FE92ED8" w:rsidR="00481FDA" w:rsidRPr="007D035F" w:rsidRDefault="002C3200" w:rsidP="007D035F">
            <w:pPr>
              <w:tabs>
                <w:tab w:val="left" w:pos="900"/>
              </w:tabs>
              <w:autoSpaceDE w:val="0"/>
              <w:autoSpaceDN w:val="0"/>
              <w:adjustRightInd w:val="0"/>
              <w:ind w:left="900" w:hanging="540"/>
              <w:rPr>
                <w:b/>
                <w:bCs/>
                <w:sz w:val="20"/>
                <w:szCs w:val="20"/>
                <w:lang w:val="en-GB"/>
              </w:rPr>
            </w:pPr>
            <w:r w:rsidRPr="002C3200">
              <w:rPr>
                <w:b/>
                <w:sz w:val="20"/>
                <w:szCs w:val="20"/>
              </w:rPr>
              <w:t>6b</w:t>
            </w:r>
            <w:r w:rsidRPr="002C3200">
              <w:rPr>
                <w:sz w:val="20"/>
                <w:szCs w:val="20"/>
              </w:rPr>
              <w:t xml:space="preserve">     </w:t>
            </w:r>
            <w:r>
              <w:rPr>
                <w:sz w:val="20"/>
                <w:szCs w:val="20"/>
              </w:rPr>
              <w:t xml:space="preserve"> </w:t>
            </w:r>
            <w:r w:rsidRPr="002C3200">
              <w:rPr>
                <w:sz w:val="20"/>
                <w:szCs w:val="20"/>
              </w:rPr>
              <w:t>Support and strengthen the participation of local communities in improving water and sanitation management</w:t>
            </w:r>
          </w:p>
        </w:tc>
      </w:tr>
    </w:tbl>
    <w:p w14:paraId="12068C89" w14:textId="77777777" w:rsidR="00483B47" w:rsidRDefault="00483B47" w:rsidP="00B31D65">
      <w:pPr>
        <w:autoSpaceDE w:val="0"/>
        <w:autoSpaceDN w:val="0"/>
        <w:adjustRightInd w:val="0"/>
        <w:spacing w:after="0" w:line="240" w:lineRule="auto"/>
        <w:rPr>
          <w:sz w:val="24"/>
          <w:szCs w:val="24"/>
          <w:lang w:val="en-GB"/>
        </w:rPr>
      </w:pPr>
    </w:p>
    <w:p w14:paraId="207350A4" w14:textId="424AB03E" w:rsidR="00DE620F" w:rsidRDefault="00157981" w:rsidP="00157981">
      <w:pPr>
        <w:autoSpaceDE w:val="0"/>
        <w:autoSpaceDN w:val="0"/>
        <w:adjustRightInd w:val="0"/>
        <w:spacing w:after="0" w:line="240" w:lineRule="auto"/>
        <w:rPr>
          <w:sz w:val="24"/>
          <w:szCs w:val="24"/>
          <w:lang w:val="en-GB"/>
        </w:rPr>
      </w:pPr>
      <w:r w:rsidRPr="00B54BE0">
        <w:rPr>
          <w:sz w:val="24"/>
          <w:szCs w:val="24"/>
          <w:lang w:val="en-GB"/>
        </w:rPr>
        <w:t xml:space="preserve">Targets 6.1 and 6.2 </w:t>
      </w:r>
      <w:r w:rsidR="003C1C7C" w:rsidRPr="00B54BE0">
        <w:rPr>
          <w:sz w:val="24"/>
          <w:szCs w:val="24"/>
          <w:lang w:val="en-GB"/>
        </w:rPr>
        <w:t xml:space="preserve">seek to </w:t>
      </w:r>
      <w:r w:rsidR="00483B47" w:rsidRPr="00B54BE0">
        <w:rPr>
          <w:sz w:val="24"/>
          <w:szCs w:val="24"/>
          <w:lang w:val="en-GB"/>
        </w:rPr>
        <w:t>address the un</w:t>
      </w:r>
      <w:r w:rsidRPr="00B54BE0">
        <w:rPr>
          <w:sz w:val="24"/>
          <w:szCs w:val="24"/>
          <w:lang w:val="en-GB"/>
        </w:rPr>
        <w:t>finish</w:t>
      </w:r>
      <w:r w:rsidR="00483B47" w:rsidRPr="00B54BE0">
        <w:rPr>
          <w:sz w:val="24"/>
          <w:szCs w:val="24"/>
          <w:lang w:val="en-GB"/>
        </w:rPr>
        <w:t xml:space="preserve">ed business and shortcomings of </w:t>
      </w:r>
      <w:r w:rsidRPr="00B54BE0">
        <w:rPr>
          <w:sz w:val="24"/>
          <w:szCs w:val="24"/>
          <w:lang w:val="en-GB"/>
        </w:rPr>
        <w:t>M</w:t>
      </w:r>
      <w:r w:rsidR="00483B47" w:rsidRPr="00B54BE0">
        <w:rPr>
          <w:sz w:val="24"/>
          <w:szCs w:val="24"/>
          <w:lang w:val="en-GB"/>
        </w:rPr>
        <w:t xml:space="preserve">illennium </w:t>
      </w:r>
      <w:r w:rsidRPr="00B54BE0">
        <w:rPr>
          <w:sz w:val="24"/>
          <w:szCs w:val="24"/>
          <w:lang w:val="en-GB"/>
        </w:rPr>
        <w:t>D</w:t>
      </w:r>
      <w:r w:rsidR="00483B47" w:rsidRPr="00B54BE0">
        <w:rPr>
          <w:sz w:val="24"/>
          <w:szCs w:val="24"/>
          <w:lang w:val="en-GB"/>
        </w:rPr>
        <w:t xml:space="preserve">evelopment </w:t>
      </w:r>
      <w:r w:rsidRPr="00B54BE0">
        <w:rPr>
          <w:sz w:val="24"/>
          <w:szCs w:val="24"/>
          <w:lang w:val="en-GB"/>
        </w:rPr>
        <w:t>G</w:t>
      </w:r>
      <w:r w:rsidR="00483B47" w:rsidRPr="00B54BE0">
        <w:rPr>
          <w:sz w:val="24"/>
          <w:szCs w:val="24"/>
          <w:lang w:val="en-GB"/>
        </w:rPr>
        <w:t xml:space="preserve">oal </w:t>
      </w:r>
      <w:r w:rsidR="003C1C7C" w:rsidRPr="00B54BE0">
        <w:rPr>
          <w:sz w:val="24"/>
          <w:szCs w:val="24"/>
          <w:lang w:val="en-GB"/>
        </w:rPr>
        <w:t>target 7c</w:t>
      </w:r>
      <w:r w:rsidR="00B54BE0">
        <w:rPr>
          <w:sz w:val="24"/>
          <w:szCs w:val="24"/>
          <w:lang w:val="en-GB"/>
        </w:rPr>
        <w:t xml:space="preserve"> and call for universal access to drinking water, sanitation and hygiene.</w:t>
      </w:r>
      <w:r w:rsidR="003C1C7C">
        <w:rPr>
          <w:sz w:val="24"/>
          <w:szCs w:val="24"/>
          <w:lang w:val="en-GB"/>
        </w:rPr>
        <w:t xml:space="preserve"> </w:t>
      </w:r>
      <w:r w:rsidR="00AE46AD" w:rsidRPr="002464A5">
        <w:rPr>
          <w:sz w:val="24"/>
          <w:szCs w:val="24"/>
          <w:lang w:val="en-GB"/>
        </w:rPr>
        <w:t xml:space="preserve">Target 6.3 </w:t>
      </w:r>
      <w:r w:rsidRPr="002464A5">
        <w:rPr>
          <w:sz w:val="24"/>
          <w:szCs w:val="24"/>
          <w:lang w:val="en-GB"/>
        </w:rPr>
        <w:t>expand</w:t>
      </w:r>
      <w:r w:rsidR="004009AA" w:rsidRPr="002464A5">
        <w:rPr>
          <w:sz w:val="24"/>
          <w:szCs w:val="24"/>
          <w:lang w:val="en-GB"/>
        </w:rPr>
        <w:t>s</w:t>
      </w:r>
      <w:r w:rsidRPr="002464A5">
        <w:rPr>
          <w:sz w:val="24"/>
          <w:szCs w:val="24"/>
          <w:lang w:val="en-GB"/>
        </w:rPr>
        <w:t xml:space="preserve"> the framework </w:t>
      </w:r>
      <w:r w:rsidR="00483B47" w:rsidRPr="002464A5">
        <w:rPr>
          <w:sz w:val="24"/>
          <w:szCs w:val="24"/>
          <w:lang w:val="en-GB"/>
        </w:rPr>
        <w:t xml:space="preserve">beyond the use of sanitation facilities </w:t>
      </w:r>
      <w:r w:rsidRPr="002464A5">
        <w:rPr>
          <w:sz w:val="24"/>
          <w:szCs w:val="24"/>
          <w:lang w:val="en-GB"/>
        </w:rPr>
        <w:t xml:space="preserve">to cover </w:t>
      </w:r>
      <w:r w:rsidR="00483B47">
        <w:rPr>
          <w:sz w:val="24"/>
          <w:szCs w:val="24"/>
          <w:lang w:val="en-GB"/>
        </w:rPr>
        <w:t xml:space="preserve">the </w:t>
      </w:r>
      <w:r w:rsidR="00D96865" w:rsidRPr="002464A5">
        <w:rPr>
          <w:sz w:val="24"/>
          <w:szCs w:val="24"/>
          <w:lang w:val="en-GB"/>
        </w:rPr>
        <w:t>full sanitation chain</w:t>
      </w:r>
      <w:r w:rsidR="00B54BE0">
        <w:rPr>
          <w:sz w:val="24"/>
          <w:szCs w:val="24"/>
          <w:lang w:val="en-GB"/>
        </w:rPr>
        <w:t xml:space="preserve"> and</w:t>
      </w:r>
      <w:r w:rsidR="00D96865" w:rsidRPr="002464A5">
        <w:rPr>
          <w:sz w:val="24"/>
          <w:szCs w:val="24"/>
          <w:lang w:val="en-GB"/>
        </w:rPr>
        <w:t xml:space="preserve"> underscor</w:t>
      </w:r>
      <w:r w:rsidR="00B54BE0">
        <w:rPr>
          <w:sz w:val="24"/>
          <w:szCs w:val="24"/>
          <w:lang w:val="en-GB"/>
        </w:rPr>
        <w:t>es</w:t>
      </w:r>
      <w:r w:rsidR="00D96865" w:rsidRPr="002464A5">
        <w:rPr>
          <w:sz w:val="24"/>
          <w:szCs w:val="24"/>
          <w:lang w:val="en-GB"/>
        </w:rPr>
        <w:t xml:space="preserve"> the importance of </w:t>
      </w:r>
      <w:r w:rsidR="00AE46AD" w:rsidRPr="002464A5">
        <w:rPr>
          <w:sz w:val="24"/>
          <w:szCs w:val="24"/>
          <w:lang w:val="en-GB"/>
        </w:rPr>
        <w:t xml:space="preserve"> </w:t>
      </w:r>
      <w:r w:rsidR="00B54BE0">
        <w:rPr>
          <w:sz w:val="24"/>
          <w:szCs w:val="24"/>
          <w:lang w:val="en-GB"/>
        </w:rPr>
        <w:t xml:space="preserve">treating </w:t>
      </w:r>
      <w:r w:rsidR="00AE46AD" w:rsidRPr="002464A5">
        <w:rPr>
          <w:sz w:val="24"/>
          <w:szCs w:val="24"/>
          <w:lang w:val="en-GB"/>
        </w:rPr>
        <w:t>wastewate</w:t>
      </w:r>
      <w:r w:rsidR="00B31D65" w:rsidRPr="002464A5">
        <w:rPr>
          <w:sz w:val="24"/>
          <w:szCs w:val="24"/>
          <w:lang w:val="en-GB"/>
        </w:rPr>
        <w:t xml:space="preserve">r </w:t>
      </w:r>
      <w:r w:rsidR="00AE46AD" w:rsidRPr="002464A5">
        <w:rPr>
          <w:sz w:val="24"/>
          <w:szCs w:val="24"/>
          <w:lang w:val="en-GB"/>
        </w:rPr>
        <w:t>which is a dominant source of water polluti</w:t>
      </w:r>
      <w:r w:rsidR="00B31D65" w:rsidRPr="002464A5">
        <w:rPr>
          <w:sz w:val="24"/>
          <w:szCs w:val="24"/>
          <w:lang w:val="en-GB"/>
        </w:rPr>
        <w:t xml:space="preserve">on and deterioration of </w:t>
      </w:r>
      <w:r w:rsidR="00AE46AD" w:rsidRPr="002464A5">
        <w:rPr>
          <w:sz w:val="24"/>
          <w:szCs w:val="24"/>
          <w:lang w:val="en-GB"/>
        </w:rPr>
        <w:t>water quality.</w:t>
      </w:r>
      <w:r w:rsidR="00481FDA">
        <w:rPr>
          <w:sz w:val="24"/>
          <w:szCs w:val="24"/>
          <w:lang w:val="en-GB"/>
        </w:rPr>
        <w:t xml:space="preserve"> </w:t>
      </w:r>
      <w:r w:rsidR="00DE620F" w:rsidRPr="002464A5">
        <w:rPr>
          <w:sz w:val="24"/>
          <w:szCs w:val="24"/>
          <w:lang w:val="en-GB"/>
        </w:rPr>
        <w:t xml:space="preserve">Targets 6.a and 6b </w:t>
      </w:r>
      <w:r w:rsidR="00B54BE0">
        <w:rPr>
          <w:sz w:val="24"/>
          <w:szCs w:val="24"/>
          <w:lang w:val="en-GB"/>
        </w:rPr>
        <w:t>focus on</w:t>
      </w:r>
      <w:r w:rsidR="00B54BE0" w:rsidRPr="002464A5">
        <w:rPr>
          <w:sz w:val="24"/>
          <w:szCs w:val="24"/>
          <w:lang w:val="en-GB"/>
        </w:rPr>
        <w:t xml:space="preserve"> </w:t>
      </w:r>
      <w:r w:rsidR="00DE620F" w:rsidRPr="002464A5">
        <w:rPr>
          <w:sz w:val="24"/>
          <w:szCs w:val="24"/>
          <w:lang w:val="en-GB"/>
        </w:rPr>
        <w:t xml:space="preserve">the means of implementation to achieve the </w:t>
      </w:r>
      <w:r w:rsidR="00B54BE0">
        <w:rPr>
          <w:sz w:val="24"/>
          <w:szCs w:val="24"/>
          <w:lang w:val="en-GB"/>
        </w:rPr>
        <w:t xml:space="preserve">water and </w:t>
      </w:r>
      <w:r w:rsidR="00B54BE0">
        <w:rPr>
          <w:sz w:val="24"/>
          <w:szCs w:val="24"/>
          <w:lang w:val="en-GB"/>
        </w:rPr>
        <w:lastRenderedPageBreak/>
        <w:t>sanitation t</w:t>
      </w:r>
      <w:r w:rsidR="00DE620F" w:rsidRPr="002464A5">
        <w:rPr>
          <w:sz w:val="24"/>
          <w:szCs w:val="24"/>
          <w:lang w:val="en-GB"/>
        </w:rPr>
        <w:t xml:space="preserve">argets </w:t>
      </w:r>
      <w:r w:rsidR="00B54BE0">
        <w:rPr>
          <w:sz w:val="24"/>
          <w:szCs w:val="24"/>
          <w:lang w:val="en-GB"/>
        </w:rPr>
        <w:t>through</w:t>
      </w:r>
      <w:r w:rsidR="00DE620F" w:rsidRPr="002464A5">
        <w:rPr>
          <w:sz w:val="24"/>
          <w:szCs w:val="24"/>
          <w:lang w:val="en-GB"/>
        </w:rPr>
        <w:t xml:space="preserve"> international cooperation and capacity building support and </w:t>
      </w:r>
      <w:r w:rsidR="00B54BE0">
        <w:rPr>
          <w:sz w:val="24"/>
          <w:szCs w:val="24"/>
          <w:lang w:val="en-GB"/>
        </w:rPr>
        <w:t>by</w:t>
      </w:r>
      <w:r w:rsidR="00DE620F" w:rsidRPr="002464A5">
        <w:rPr>
          <w:sz w:val="24"/>
          <w:szCs w:val="24"/>
          <w:lang w:val="en-GB"/>
        </w:rPr>
        <w:t xml:space="preserve"> supporting and strengthening the participation of local communities in improving water and sanitation management.</w:t>
      </w:r>
    </w:p>
    <w:p w14:paraId="671134D8" w14:textId="479029C5" w:rsidR="006F1FAE" w:rsidRPr="002464A5" w:rsidRDefault="006F1FAE" w:rsidP="006F1FAE">
      <w:pPr>
        <w:spacing w:after="0"/>
        <w:rPr>
          <w:rFonts w:cstheme="minorHAnsi"/>
          <w:b/>
          <w:sz w:val="24"/>
          <w:szCs w:val="24"/>
          <w:lang w:val="en-GB"/>
        </w:rPr>
      </w:pPr>
      <w:r>
        <w:rPr>
          <w:rFonts w:cstheme="minorHAnsi"/>
          <w:b/>
          <w:sz w:val="24"/>
          <w:szCs w:val="24"/>
          <w:lang w:val="en-GB"/>
        </w:rPr>
        <w:t>A.</w:t>
      </w:r>
      <w:r w:rsidR="00B54BE0">
        <w:rPr>
          <w:rFonts w:cstheme="minorHAnsi"/>
          <w:b/>
          <w:sz w:val="24"/>
          <w:szCs w:val="24"/>
          <w:lang w:val="en-GB"/>
        </w:rPr>
        <w:t>2</w:t>
      </w:r>
      <w:r w:rsidRPr="002464A5">
        <w:rPr>
          <w:rFonts w:cstheme="minorHAnsi"/>
          <w:b/>
          <w:sz w:val="24"/>
          <w:szCs w:val="24"/>
          <w:lang w:val="en-GB"/>
        </w:rPr>
        <w:tab/>
      </w:r>
      <w:r>
        <w:rPr>
          <w:rFonts w:cstheme="minorHAnsi"/>
          <w:b/>
          <w:sz w:val="24"/>
          <w:szCs w:val="24"/>
          <w:lang w:val="en-GB"/>
        </w:rPr>
        <w:t>Global reporting</w:t>
      </w:r>
      <w:r w:rsidR="009D1691">
        <w:rPr>
          <w:rFonts w:cstheme="minorHAnsi"/>
          <w:b/>
          <w:sz w:val="24"/>
          <w:szCs w:val="24"/>
          <w:lang w:val="en-GB"/>
        </w:rPr>
        <w:t xml:space="preserve"> mechanisms</w:t>
      </w:r>
      <w:r w:rsidRPr="002464A5">
        <w:rPr>
          <w:rFonts w:cstheme="minorHAnsi"/>
          <w:b/>
          <w:sz w:val="24"/>
          <w:szCs w:val="24"/>
          <w:lang w:val="en-GB"/>
        </w:rPr>
        <w:t xml:space="preserve"> </w:t>
      </w:r>
    </w:p>
    <w:p w14:paraId="60FEB388" w14:textId="7D0A8EF8" w:rsidR="00262B2C" w:rsidRDefault="00262B2C" w:rsidP="00DE620F">
      <w:pPr>
        <w:autoSpaceDE w:val="0"/>
        <w:autoSpaceDN w:val="0"/>
        <w:adjustRightInd w:val="0"/>
        <w:spacing w:after="0" w:line="240" w:lineRule="auto"/>
        <w:rPr>
          <w:sz w:val="24"/>
          <w:szCs w:val="24"/>
          <w:lang w:val="en-GB"/>
        </w:rPr>
      </w:pPr>
      <w:r>
        <w:rPr>
          <w:sz w:val="24"/>
          <w:szCs w:val="24"/>
          <w:lang w:val="en-GB"/>
        </w:rPr>
        <w:t>The WHO/UNICEF Joint Monitoring Programme for Water Supply and Sanitation</w:t>
      </w:r>
      <w:r w:rsidR="0012254D">
        <w:rPr>
          <w:sz w:val="24"/>
          <w:szCs w:val="24"/>
          <w:lang w:val="en-GB"/>
        </w:rPr>
        <w:t xml:space="preserve"> is the current and future monitoring mechanism for targets 6.1 and 6.2.</w:t>
      </w:r>
      <w:r>
        <w:rPr>
          <w:sz w:val="24"/>
          <w:szCs w:val="24"/>
          <w:lang w:val="en-GB"/>
        </w:rPr>
        <w:t xml:space="preserve"> </w:t>
      </w:r>
      <w:r w:rsidR="0012254D">
        <w:rPr>
          <w:sz w:val="24"/>
          <w:szCs w:val="24"/>
          <w:lang w:val="en-GB"/>
        </w:rPr>
        <w:t>E</w:t>
      </w:r>
      <w:r w:rsidRPr="002464A5">
        <w:rPr>
          <w:sz w:val="24"/>
          <w:szCs w:val="24"/>
          <w:lang w:val="en-GB"/>
        </w:rPr>
        <w:t xml:space="preserve">stablished in 1990, </w:t>
      </w:r>
      <w:r w:rsidR="0012254D">
        <w:rPr>
          <w:sz w:val="24"/>
          <w:szCs w:val="24"/>
          <w:lang w:val="en-GB"/>
        </w:rPr>
        <w:t xml:space="preserve">JMP is </w:t>
      </w:r>
      <w:r w:rsidRPr="002464A5">
        <w:rPr>
          <w:sz w:val="24"/>
          <w:szCs w:val="24"/>
          <w:lang w:val="en-GB"/>
        </w:rPr>
        <w:t xml:space="preserve">the global authority for WASH sector monitoring and has a strong track record in working closely with Inter Agency Expert Groups, UN Statistical Division and national statistical authorities to develop and apply common standards for data collection and analysis. </w:t>
      </w:r>
      <w:r w:rsidR="00AA54AD">
        <w:rPr>
          <w:sz w:val="24"/>
          <w:szCs w:val="24"/>
          <w:lang w:val="en-GB"/>
        </w:rPr>
        <w:t>Over t</w:t>
      </w:r>
      <w:r>
        <w:rPr>
          <w:sz w:val="24"/>
          <w:szCs w:val="24"/>
          <w:lang w:val="en-GB"/>
        </w:rPr>
        <w:t>he</w:t>
      </w:r>
      <w:r w:rsidR="00AA54AD">
        <w:rPr>
          <w:sz w:val="24"/>
          <w:szCs w:val="24"/>
          <w:lang w:val="en-GB"/>
        </w:rPr>
        <w:t xml:space="preserve"> past four years</w:t>
      </w:r>
      <w:r>
        <w:rPr>
          <w:sz w:val="24"/>
          <w:szCs w:val="24"/>
          <w:lang w:val="en-GB"/>
        </w:rPr>
        <w:t xml:space="preserve"> </w:t>
      </w:r>
      <w:r w:rsidR="00AA54AD">
        <w:rPr>
          <w:sz w:val="24"/>
          <w:szCs w:val="24"/>
          <w:lang w:val="en-GB"/>
        </w:rPr>
        <w:t xml:space="preserve">the </w:t>
      </w:r>
      <w:r>
        <w:rPr>
          <w:sz w:val="24"/>
          <w:szCs w:val="24"/>
          <w:lang w:val="en-GB"/>
        </w:rPr>
        <w:t>JMP has facilitate</w:t>
      </w:r>
      <w:r w:rsidR="00AA54AD">
        <w:rPr>
          <w:sz w:val="24"/>
          <w:szCs w:val="24"/>
          <w:lang w:val="en-GB"/>
        </w:rPr>
        <w:t xml:space="preserve">d international consultations to develop proposals for monitoring </w:t>
      </w:r>
      <w:r w:rsidRPr="002464A5">
        <w:rPr>
          <w:sz w:val="24"/>
          <w:szCs w:val="24"/>
          <w:lang w:val="en-GB"/>
        </w:rPr>
        <w:t xml:space="preserve"> the progressive elimination of inequalities in access to different levels of drinking-water, sanitation and hygiene services. </w:t>
      </w:r>
    </w:p>
    <w:p w14:paraId="59F82CDF" w14:textId="77777777" w:rsidR="00262B2C" w:rsidRDefault="00262B2C" w:rsidP="00DE620F">
      <w:pPr>
        <w:autoSpaceDE w:val="0"/>
        <w:autoSpaceDN w:val="0"/>
        <w:adjustRightInd w:val="0"/>
        <w:spacing w:after="0" w:line="240" w:lineRule="auto"/>
        <w:rPr>
          <w:sz w:val="24"/>
          <w:szCs w:val="24"/>
          <w:lang w:val="en-GB"/>
        </w:rPr>
      </w:pPr>
    </w:p>
    <w:p w14:paraId="524D0C3F" w14:textId="4B478672" w:rsidR="00773AC2" w:rsidRDefault="00186139" w:rsidP="00186139">
      <w:pPr>
        <w:autoSpaceDE w:val="0"/>
        <w:autoSpaceDN w:val="0"/>
        <w:adjustRightInd w:val="0"/>
        <w:spacing w:after="0" w:line="240" w:lineRule="auto"/>
        <w:rPr>
          <w:sz w:val="24"/>
          <w:szCs w:val="24"/>
          <w:lang w:val="en-GB"/>
        </w:rPr>
      </w:pPr>
      <w:r w:rsidRPr="005354BD">
        <w:rPr>
          <w:sz w:val="24"/>
          <w:szCs w:val="24"/>
          <w:lang w:val="en-GB"/>
        </w:rPr>
        <w:t xml:space="preserve">WHO </w:t>
      </w:r>
      <w:r>
        <w:rPr>
          <w:sz w:val="24"/>
          <w:szCs w:val="24"/>
          <w:lang w:val="en-GB"/>
        </w:rPr>
        <w:t xml:space="preserve">and </w:t>
      </w:r>
      <w:r w:rsidR="00FE00B7" w:rsidRPr="005354BD">
        <w:rPr>
          <w:sz w:val="24"/>
          <w:szCs w:val="24"/>
          <w:lang w:val="en-GB"/>
        </w:rPr>
        <w:t xml:space="preserve">UNICEF and are </w:t>
      </w:r>
      <w:r>
        <w:rPr>
          <w:sz w:val="24"/>
          <w:szCs w:val="24"/>
          <w:lang w:val="en-GB"/>
        </w:rPr>
        <w:t xml:space="preserve">partnering and </w:t>
      </w:r>
      <w:r w:rsidR="0012254D" w:rsidRPr="005354BD">
        <w:rPr>
          <w:sz w:val="24"/>
          <w:szCs w:val="24"/>
          <w:lang w:val="en-GB"/>
        </w:rPr>
        <w:t xml:space="preserve">collaborating with other UN </w:t>
      </w:r>
      <w:r w:rsidR="00FE00B7" w:rsidRPr="005354BD">
        <w:rPr>
          <w:sz w:val="24"/>
          <w:szCs w:val="24"/>
          <w:lang w:val="en-GB"/>
        </w:rPr>
        <w:t>agencies</w:t>
      </w:r>
      <w:r w:rsidR="0012254D" w:rsidRPr="005354BD">
        <w:rPr>
          <w:sz w:val="24"/>
          <w:szCs w:val="24"/>
          <w:lang w:val="en-GB"/>
        </w:rPr>
        <w:t xml:space="preserve"> </w:t>
      </w:r>
      <w:r w:rsidR="00FB2A6A" w:rsidRPr="005354BD">
        <w:rPr>
          <w:sz w:val="24"/>
          <w:szCs w:val="24"/>
          <w:lang w:val="en-GB"/>
        </w:rPr>
        <w:t>under the Global Expanded Water Monitoring Initiative (GEMI</w:t>
      </w:r>
      <w:r>
        <w:rPr>
          <w:sz w:val="24"/>
          <w:szCs w:val="24"/>
          <w:lang w:val="en-GB"/>
        </w:rPr>
        <w:t xml:space="preserve">, </w:t>
      </w:r>
      <w:r w:rsidRPr="007D035F">
        <w:rPr>
          <w:rFonts w:cs="Arial"/>
          <w:sz w:val="24"/>
          <w:szCs w:val="24"/>
          <w:lang w:val="en"/>
        </w:rPr>
        <w:t>a</w:t>
      </w:r>
      <w:r>
        <w:rPr>
          <w:rFonts w:cs="Arial"/>
          <w:sz w:val="24"/>
          <w:szCs w:val="24"/>
          <w:lang w:val="en"/>
        </w:rPr>
        <w:t xml:space="preserve"> new</w:t>
      </w:r>
      <w:r w:rsidRPr="007D035F">
        <w:rPr>
          <w:rFonts w:cs="Arial"/>
          <w:sz w:val="24"/>
          <w:szCs w:val="24"/>
          <w:lang w:val="en"/>
        </w:rPr>
        <w:t xml:space="preserve"> inter-agency initiative </w:t>
      </w:r>
      <w:r>
        <w:rPr>
          <w:rFonts w:cs="Arial"/>
          <w:sz w:val="24"/>
          <w:szCs w:val="24"/>
          <w:lang w:val="en"/>
        </w:rPr>
        <w:t xml:space="preserve">with additional partners: </w:t>
      </w:r>
      <w:r w:rsidRPr="007D035F">
        <w:rPr>
          <w:rFonts w:cs="Arial"/>
          <w:sz w:val="24"/>
          <w:szCs w:val="24"/>
          <w:lang w:val="en"/>
        </w:rPr>
        <w:t>the United Nations Environment Programme (UNEP), the United Nations Human Settlements Programme (UN-Habitat), the United Nations Children’s Fund (UNICEF), the Food and Agriculture Organization of the United Nations (FAO), the United Nations Educational, Scientific and Cultural Organization (UNESCO), the World Health Organization (WHO) and the World Meteorological Organization (WMO)</w:t>
      </w:r>
      <w:r w:rsidR="00FB2A6A" w:rsidRPr="005354BD">
        <w:rPr>
          <w:sz w:val="24"/>
          <w:szCs w:val="24"/>
          <w:lang w:val="en-GB"/>
        </w:rPr>
        <w:t>)</w:t>
      </w:r>
      <w:r w:rsidR="00FB2A6A" w:rsidRPr="005354BD">
        <w:rPr>
          <w:rStyle w:val="FootnoteReference"/>
          <w:sz w:val="24"/>
          <w:szCs w:val="24"/>
          <w:lang w:val="en-GB"/>
        </w:rPr>
        <w:footnoteReference w:id="3"/>
      </w:r>
      <w:r w:rsidR="00FB2A6A" w:rsidRPr="005354BD">
        <w:rPr>
          <w:sz w:val="24"/>
          <w:szCs w:val="24"/>
          <w:lang w:val="en-GB"/>
        </w:rPr>
        <w:t xml:space="preserve"> </w:t>
      </w:r>
      <w:r w:rsidR="00FE00B7" w:rsidRPr="005354BD">
        <w:rPr>
          <w:sz w:val="24"/>
          <w:szCs w:val="24"/>
          <w:lang w:val="en-GB"/>
        </w:rPr>
        <w:t xml:space="preserve">to develop indicators and methods for </w:t>
      </w:r>
      <w:r w:rsidR="00D96865" w:rsidRPr="005354BD">
        <w:rPr>
          <w:sz w:val="24"/>
          <w:szCs w:val="24"/>
          <w:lang w:val="en-GB"/>
        </w:rPr>
        <w:t xml:space="preserve">expanded monitoring of sanitation and </w:t>
      </w:r>
      <w:r w:rsidR="00AE46AD" w:rsidRPr="005354BD">
        <w:rPr>
          <w:sz w:val="24"/>
          <w:szCs w:val="24"/>
          <w:lang w:val="en-GB"/>
        </w:rPr>
        <w:t>wastewater</w:t>
      </w:r>
      <w:r w:rsidR="005354BD" w:rsidRPr="005354BD">
        <w:rPr>
          <w:sz w:val="24"/>
          <w:szCs w:val="24"/>
          <w:lang w:val="en-GB"/>
        </w:rPr>
        <w:t xml:space="preserve"> for target 6.3</w:t>
      </w:r>
      <w:r w:rsidR="00FB2A6A" w:rsidRPr="005354BD">
        <w:rPr>
          <w:sz w:val="24"/>
          <w:szCs w:val="24"/>
          <w:lang w:val="en-GB"/>
        </w:rPr>
        <w:t>.</w:t>
      </w:r>
      <w:r w:rsidR="00FE00B7" w:rsidRPr="005354BD">
        <w:rPr>
          <w:sz w:val="24"/>
          <w:szCs w:val="24"/>
          <w:lang w:val="en-GB"/>
        </w:rPr>
        <w:t xml:space="preserve"> </w:t>
      </w:r>
      <w:r w:rsidR="005354BD">
        <w:rPr>
          <w:rFonts w:cs="Arial"/>
          <w:sz w:val="24"/>
          <w:szCs w:val="24"/>
          <w:lang w:val="en"/>
        </w:rPr>
        <w:t xml:space="preserve">It </w:t>
      </w:r>
      <w:r w:rsidR="00FB2A6A" w:rsidRPr="005354BD">
        <w:rPr>
          <w:sz w:val="24"/>
          <w:szCs w:val="24"/>
          <w:lang w:val="en-GB"/>
        </w:rPr>
        <w:t>aims to compl</w:t>
      </w:r>
      <w:r>
        <w:rPr>
          <w:sz w:val="24"/>
          <w:szCs w:val="24"/>
          <w:lang w:val="en-GB"/>
        </w:rPr>
        <w:t>e</w:t>
      </w:r>
      <w:r w:rsidR="00FB2A6A" w:rsidRPr="005354BD">
        <w:rPr>
          <w:sz w:val="24"/>
          <w:szCs w:val="24"/>
          <w:lang w:val="en-GB"/>
        </w:rPr>
        <w:t>ment JMP</w:t>
      </w:r>
      <w:r w:rsidR="00773AC2" w:rsidRPr="005354BD">
        <w:rPr>
          <w:sz w:val="24"/>
          <w:szCs w:val="24"/>
          <w:lang w:val="en-GB"/>
        </w:rPr>
        <w:t xml:space="preserve"> reporting on 6.</w:t>
      </w:r>
      <w:r w:rsidR="005354BD" w:rsidRPr="005354BD">
        <w:rPr>
          <w:sz w:val="24"/>
          <w:szCs w:val="24"/>
          <w:lang w:val="en-GB"/>
        </w:rPr>
        <w:t>1</w:t>
      </w:r>
      <w:r w:rsidR="00773AC2" w:rsidRPr="005354BD">
        <w:rPr>
          <w:sz w:val="24"/>
          <w:szCs w:val="24"/>
          <w:lang w:val="en-GB"/>
        </w:rPr>
        <w:t xml:space="preserve"> and 6.2</w:t>
      </w:r>
      <w:r w:rsidR="00FB2A6A" w:rsidRPr="005354BD">
        <w:rPr>
          <w:sz w:val="24"/>
          <w:szCs w:val="24"/>
          <w:lang w:val="en-GB"/>
        </w:rPr>
        <w:t xml:space="preserve"> </w:t>
      </w:r>
      <w:r w:rsidR="00773AC2" w:rsidRPr="005354BD">
        <w:rPr>
          <w:sz w:val="24"/>
          <w:szCs w:val="24"/>
          <w:lang w:val="en-GB"/>
        </w:rPr>
        <w:t>by</w:t>
      </w:r>
      <w:r w:rsidR="00FB2A6A" w:rsidRPr="005354BD">
        <w:rPr>
          <w:sz w:val="24"/>
          <w:szCs w:val="24"/>
          <w:lang w:val="en-GB"/>
        </w:rPr>
        <w:t xml:space="preserve"> support</w:t>
      </w:r>
      <w:r w:rsidR="00773AC2" w:rsidRPr="005354BD">
        <w:rPr>
          <w:sz w:val="24"/>
          <w:szCs w:val="24"/>
          <w:lang w:val="en-GB"/>
        </w:rPr>
        <w:t>ing</w:t>
      </w:r>
      <w:r w:rsidR="00FB2A6A" w:rsidRPr="005354BD">
        <w:rPr>
          <w:sz w:val="24"/>
          <w:szCs w:val="24"/>
          <w:lang w:val="en-GB"/>
        </w:rPr>
        <w:t xml:space="preserve"> global reporting of progress on SDG targets 6.3-6.6.</w:t>
      </w:r>
      <w:r w:rsidR="00DE620F" w:rsidRPr="005354BD">
        <w:rPr>
          <w:sz w:val="24"/>
          <w:szCs w:val="24"/>
          <w:lang w:val="en-GB"/>
        </w:rPr>
        <w:t xml:space="preserve"> </w:t>
      </w:r>
    </w:p>
    <w:p w14:paraId="356CE12F" w14:textId="77777777" w:rsidR="00773AC2" w:rsidRDefault="00773AC2" w:rsidP="00DE620F">
      <w:pPr>
        <w:autoSpaceDE w:val="0"/>
        <w:autoSpaceDN w:val="0"/>
        <w:adjustRightInd w:val="0"/>
        <w:spacing w:after="0" w:line="240" w:lineRule="auto"/>
        <w:rPr>
          <w:sz w:val="24"/>
          <w:szCs w:val="24"/>
          <w:lang w:val="en-GB"/>
        </w:rPr>
      </w:pPr>
    </w:p>
    <w:p w14:paraId="7392F7F3" w14:textId="3BFA121F" w:rsidR="00773AC2" w:rsidRPr="007D035F" w:rsidRDefault="00773AC2" w:rsidP="007D035F">
      <w:pPr>
        <w:spacing w:after="0" w:line="240" w:lineRule="auto"/>
        <w:rPr>
          <w:rFonts w:eastAsia="Times New Roman" w:cs="Arial"/>
          <w:sz w:val="24"/>
          <w:szCs w:val="24"/>
          <w:lang w:val="en-GB" w:eastAsia="en-GB"/>
        </w:rPr>
      </w:pPr>
      <w:r w:rsidRPr="007D035F">
        <w:rPr>
          <w:rFonts w:eastAsia="Times New Roman" w:cs="Arial"/>
          <w:sz w:val="24"/>
          <w:szCs w:val="24"/>
          <w:lang w:val="en-GB" w:eastAsia="en-GB"/>
        </w:rPr>
        <w:t xml:space="preserve">The </w:t>
      </w:r>
      <w:r w:rsidR="00331F5A">
        <w:rPr>
          <w:rFonts w:eastAsia="Times New Roman" w:cs="Arial"/>
          <w:sz w:val="24"/>
          <w:szCs w:val="24"/>
          <w:lang w:val="en-GB" w:eastAsia="en-GB"/>
        </w:rPr>
        <w:t xml:space="preserve">WHO led </w:t>
      </w:r>
      <w:r w:rsidRPr="007D035F">
        <w:rPr>
          <w:rFonts w:eastAsia="Times New Roman" w:cs="Arial"/>
          <w:sz w:val="24"/>
          <w:szCs w:val="24"/>
          <w:lang w:val="en-GB" w:eastAsia="en-GB"/>
        </w:rPr>
        <w:t xml:space="preserve">UN-Water Global Analysis and Assessment of Sanitation and Drinking-Water (GLAAS) is </w:t>
      </w:r>
      <w:r w:rsidR="005354BD">
        <w:rPr>
          <w:rFonts w:eastAsia="Times New Roman" w:cs="Arial"/>
          <w:sz w:val="24"/>
          <w:szCs w:val="24"/>
          <w:lang w:val="en-GB" w:eastAsia="en-GB"/>
        </w:rPr>
        <w:t>a well-</w:t>
      </w:r>
      <w:r w:rsidRPr="007D035F">
        <w:rPr>
          <w:rFonts w:eastAsia="Times New Roman" w:cs="Arial"/>
          <w:sz w:val="24"/>
          <w:szCs w:val="24"/>
          <w:lang w:val="en-GB" w:eastAsia="en-GB"/>
        </w:rPr>
        <w:t xml:space="preserve">established bi-annual global monitoring initiative </w:t>
      </w:r>
      <w:r w:rsidR="005354BD">
        <w:rPr>
          <w:rFonts w:eastAsia="Times New Roman" w:cs="Arial"/>
          <w:sz w:val="24"/>
          <w:szCs w:val="24"/>
          <w:lang w:val="en-GB" w:eastAsia="en-GB"/>
        </w:rPr>
        <w:t>with</w:t>
      </w:r>
      <w:r w:rsidRPr="007D035F">
        <w:rPr>
          <w:rFonts w:eastAsia="Times New Roman" w:cs="Arial"/>
          <w:sz w:val="24"/>
          <w:szCs w:val="24"/>
          <w:lang w:val="en-GB" w:eastAsia="en-GB"/>
        </w:rPr>
        <w:t xml:space="preserve"> a comprehensive range of enabling factor </w:t>
      </w:r>
      <w:r w:rsidR="00331F5A">
        <w:rPr>
          <w:rFonts w:eastAsia="Times New Roman" w:cs="Arial"/>
          <w:sz w:val="24"/>
          <w:szCs w:val="24"/>
          <w:lang w:val="en-GB" w:eastAsia="en-GB"/>
        </w:rPr>
        <w:t xml:space="preserve">and process </w:t>
      </w:r>
      <w:r w:rsidRPr="007D035F">
        <w:rPr>
          <w:rFonts w:eastAsia="Times New Roman" w:cs="Arial"/>
          <w:sz w:val="24"/>
          <w:szCs w:val="24"/>
          <w:lang w:val="en-GB" w:eastAsia="en-GB"/>
        </w:rPr>
        <w:t>indicators covering areas of governance, monitoring, human resources and financing</w:t>
      </w:r>
      <w:r w:rsidR="005354BD">
        <w:rPr>
          <w:rFonts w:eastAsia="Times New Roman" w:cs="Arial"/>
          <w:sz w:val="24"/>
          <w:szCs w:val="24"/>
          <w:lang w:val="en-GB" w:eastAsia="en-GB"/>
        </w:rPr>
        <w:t xml:space="preserve"> which </w:t>
      </w:r>
      <w:r w:rsidR="00331F5A">
        <w:rPr>
          <w:rFonts w:eastAsia="Times New Roman" w:cs="Arial"/>
          <w:sz w:val="24"/>
          <w:szCs w:val="24"/>
          <w:lang w:val="en-GB" w:eastAsia="en-GB"/>
        </w:rPr>
        <w:t xml:space="preserve">are </w:t>
      </w:r>
      <w:r w:rsidRPr="007D035F">
        <w:rPr>
          <w:rFonts w:eastAsia="Times New Roman" w:cs="Arial"/>
          <w:sz w:val="24"/>
          <w:szCs w:val="24"/>
          <w:lang w:val="en-GB" w:eastAsia="en-GB"/>
        </w:rPr>
        <w:t>relevant to reporting on</w:t>
      </w:r>
      <w:r w:rsidR="005354BD">
        <w:rPr>
          <w:rFonts w:eastAsia="Times New Roman" w:cs="Arial"/>
          <w:sz w:val="24"/>
          <w:szCs w:val="24"/>
          <w:lang w:val="en-GB" w:eastAsia="en-GB"/>
        </w:rPr>
        <w:t xml:space="preserve"> means of implementation targets</w:t>
      </w:r>
      <w:r w:rsidRPr="007D035F">
        <w:rPr>
          <w:rFonts w:eastAsia="Times New Roman" w:cs="Arial"/>
          <w:sz w:val="24"/>
          <w:szCs w:val="24"/>
          <w:lang w:val="en-GB" w:eastAsia="en-GB"/>
        </w:rPr>
        <w:t xml:space="preserve"> 6a and 6b.</w:t>
      </w:r>
    </w:p>
    <w:p w14:paraId="505DFBFC" w14:textId="4B6DA531" w:rsidR="00157981" w:rsidRPr="002464A5" w:rsidRDefault="00DE620F" w:rsidP="00DE620F">
      <w:pPr>
        <w:autoSpaceDE w:val="0"/>
        <w:autoSpaceDN w:val="0"/>
        <w:adjustRightInd w:val="0"/>
        <w:spacing w:after="0" w:line="240" w:lineRule="auto"/>
        <w:rPr>
          <w:sz w:val="24"/>
          <w:szCs w:val="24"/>
          <w:lang w:val="en-GB"/>
        </w:rPr>
      </w:pPr>
      <w:r w:rsidRPr="002464A5">
        <w:rPr>
          <w:sz w:val="24"/>
          <w:szCs w:val="24"/>
          <w:lang w:val="en-GB"/>
        </w:rPr>
        <w:t xml:space="preserve">  </w:t>
      </w:r>
    </w:p>
    <w:p w14:paraId="2D5088C1" w14:textId="1FEE4978" w:rsidR="0066367D" w:rsidRPr="002464A5" w:rsidRDefault="0066367D" w:rsidP="007D035F">
      <w:pPr>
        <w:spacing w:after="0" w:line="240" w:lineRule="auto"/>
        <w:rPr>
          <w:rFonts w:cstheme="minorHAnsi"/>
          <w:b/>
          <w:sz w:val="24"/>
          <w:szCs w:val="24"/>
          <w:lang w:val="en-GB"/>
        </w:rPr>
      </w:pPr>
      <w:r>
        <w:rPr>
          <w:rFonts w:cstheme="minorHAnsi"/>
          <w:b/>
          <w:sz w:val="24"/>
          <w:szCs w:val="24"/>
          <w:lang w:val="en-GB"/>
        </w:rPr>
        <w:t>A.3</w:t>
      </w:r>
      <w:r w:rsidRPr="002464A5">
        <w:rPr>
          <w:rFonts w:cstheme="minorHAnsi"/>
          <w:b/>
          <w:sz w:val="24"/>
          <w:szCs w:val="24"/>
          <w:lang w:val="en-GB"/>
        </w:rPr>
        <w:tab/>
      </w:r>
      <w:r w:rsidR="009D1691">
        <w:rPr>
          <w:rFonts w:cstheme="minorHAnsi"/>
          <w:b/>
          <w:sz w:val="24"/>
          <w:szCs w:val="24"/>
          <w:lang w:val="en-GB"/>
        </w:rPr>
        <w:t>C</w:t>
      </w:r>
      <w:r w:rsidRPr="002464A5">
        <w:rPr>
          <w:rFonts w:cstheme="minorHAnsi"/>
          <w:b/>
          <w:sz w:val="24"/>
          <w:szCs w:val="24"/>
          <w:lang w:val="en-GB"/>
        </w:rPr>
        <w:t xml:space="preserve">riteria for </w:t>
      </w:r>
      <w:r w:rsidR="00E178E0">
        <w:rPr>
          <w:rFonts w:cstheme="minorHAnsi"/>
          <w:b/>
          <w:sz w:val="24"/>
          <w:szCs w:val="24"/>
          <w:lang w:val="en-GB"/>
        </w:rPr>
        <w:t>ind</w:t>
      </w:r>
      <w:r w:rsidR="005354BD">
        <w:rPr>
          <w:rFonts w:cstheme="minorHAnsi"/>
          <w:b/>
          <w:sz w:val="24"/>
          <w:szCs w:val="24"/>
          <w:lang w:val="en-GB"/>
        </w:rPr>
        <w:t>icator</w:t>
      </w:r>
      <w:r w:rsidR="00E178E0">
        <w:rPr>
          <w:rFonts w:cstheme="minorHAnsi"/>
          <w:b/>
          <w:sz w:val="24"/>
          <w:szCs w:val="24"/>
          <w:lang w:val="en-GB"/>
        </w:rPr>
        <w:t xml:space="preserve"> selection</w:t>
      </w:r>
      <w:r w:rsidRPr="002464A5">
        <w:rPr>
          <w:rFonts w:cstheme="minorHAnsi"/>
          <w:b/>
          <w:sz w:val="24"/>
          <w:szCs w:val="24"/>
          <w:lang w:val="en-GB"/>
        </w:rPr>
        <w:t xml:space="preserve">   </w:t>
      </w:r>
    </w:p>
    <w:p w14:paraId="059B1801" w14:textId="1ED74124" w:rsidR="0066367D" w:rsidRPr="002464A5" w:rsidRDefault="009D1691" w:rsidP="0066367D">
      <w:pPr>
        <w:spacing w:after="0"/>
        <w:rPr>
          <w:rFonts w:cstheme="minorHAnsi"/>
          <w:bCs/>
          <w:sz w:val="24"/>
          <w:szCs w:val="24"/>
          <w:lang w:val="en-GB"/>
        </w:rPr>
      </w:pPr>
      <w:r>
        <w:rPr>
          <w:sz w:val="24"/>
          <w:szCs w:val="24"/>
          <w:lang w:val="en-GB"/>
        </w:rPr>
        <w:t xml:space="preserve">The </w:t>
      </w:r>
      <w:r w:rsidRPr="002464A5">
        <w:rPr>
          <w:sz w:val="24"/>
          <w:szCs w:val="24"/>
          <w:lang w:val="en-GB"/>
        </w:rPr>
        <w:t>foremost purpose of global monitoring is to provide evidence for policy making and must therefore be action-oriented, measuring progress objectively for the global community and providing guidance on global investments.</w:t>
      </w:r>
      <w:r w:rsidR="005C4AA0">
        <w:rPr>
          <w:sz w:val="24"/>
          <w:szCs w:val="24"/>
          <w:lang w:val="en-GB"/>
        </w:rPr>
        <w:t xml:space="preserve"> </w:t>
      </w:r>
      <w:r w:rsidR="005C4AA0">
        <w:rPr>
          <w:rFonts w:cstheme="minorHAnsi"/>
          <w:sz w:val="24"/>
          <w:szCs w:val="24"/>
        </w:rPr>
        <w:t>I</w:t>
      </w:r>
      <w:r w:rsidR="005C4AA0" w:rsidRPr="002464A5">
        <w:rPr>
          <w:rFonts w:cstheme="minorHAnsi"/>
          <w:sz w:val="24"/>
          <w:szCs w:val="24"/>
        </w:rPr>
        <w:t xml:space="preserve">ndicators proposed in this document </w:t>
      </w:r>
      <w:r w:rsidR="005C4AA0">
        <w:rPr>
          <w:rFonts w:cstheme="minorHAnsi"/>
          <w:sz w:val="24"/>
          <w:szCs w:val="24"/>
        </w:rPr>
        <w:t>have been selected on the basis of the following criteria</w:t>
      </w:r>
      <w:r w:rsidR="00137CBF">
        <w:rPr>
          <w:rFonts w:cstheme="minorHAnsi"/>
          <w:sz w:val="24"/>
          <w:szCs w:val="24"/>
        </w:rPr>
        <w:t>, and are summarized in the table below</w:t>
      </w:r>
      <w:r w:rsidR="005C4AA0">
        <w:rPr>
          <w:rFonts w:cstheme="minorHAnsi"/>
          <w:sz w:val="24"/>
          <w:szCs w:val="24"/>
        </w:rPr>
        <w:t xml:space="preserve">: </w:t>
      </w:r>
      <w:r w:rsidR="0066367D" w:rsidRPr="002464A5">
        <w:rPr>
          <w:rFonts w:cstheme="minorHAnsi"/>
          <w:bCs/>
          <w:sz w:val="24"/>
          <w:szCs w:val="24"/>
          <w:lang w:val="en-GB"/>
        </w:rPr>
        <w:t xml:space="preserve"> </w:t>
      </w:r>
    </w:p>
    <w:p w14:paraId="29F48135" w14:textId="77777777" w:rsidR="0066367D" w:rsidRPr="002464A5" w:rsidRDefault="0066367D" w:rsidP="0066367D">
      <w:pPr>
        <w:pStyle w:val="Bulletedlist"/>
        <w:numPr>
          <w:ilvl w:val="0"/>
          <w:numId w:val="2"/>
        </w:numPr>
        <w:tabs>
          <w:tab w:val="left" w:pos="720"/>
        </w:tabs>
        <w:spacing w:before="0" w:after="0"/>
        <w:rPr>
          <w:rFonts w:asciiTheme="minorHAnsi" w:hAnsiTheme="minorHAnsi" w:cstheme="minorHAnsi"/>
          <w:color w:val="auto"/>
          <w:sz w:val="24"/>
          <w:szCs w:val="24"/>
        </w:rPr>
      </w:pPr>
      <w:r w:rsidRPr="002464A5">
        <w:rPr>
          <w:rFonts w:asciiTheme="minorHAnsi" w:hAnsiTheme="minorHAnsi" w:cstheme="minorHAnsi"/>
          <w:color w:val="auto"/>
          <w:sz w:val="24"/>
          <w:szCs w:val="24"/>
        </w:rPr>
        <w:t>Prominence in the monitoring of major international declarations to which (all) member states have agreed, or has been identified through international mechanisms such as reference or interagency groups as a priority indicator in specific program areas.</w:t>
      </w:r>
    </w:p>
    <w:p w14:paraId="240D937D" w14:textId="77777777" w:rsidR="0066367D" w:rsidRPr="002464A5" w:rsidRDefault="0066367D" w:rsidP="0066367D">
      <w:pPr>
        <w:pStyle w:val="Bulletedlist"/>
        <w:numPr>
          <w:ilvl w:val="0"/>
          <w:numId w:val="2"/>
        </w:numPr>
        <w:tabs>
          <w:tab w:val="left" w:pos="720"/>
        </w:tabs>
        <w:spacing w:before="0" w:after="0"/>
        <w:rPr>
          <w:rFonts w:asciiTheme="minorHAnsi" w:hAnsiTheme="minorHAnsi" w:cstheme="minorHAnsi"/>
          <w:color w:val="auto"/>
          <w:sz w:val="24"/>
          <w:szCs w:val="24"/>
        </w:rPr>
      </w:pPr>
      <w:r w:rsidRPr="002464A5">
        <w:rPr>
          <w:rFonts w:asciiTheme="minorHAnsi" w:hAnsiTheme="minorHAnsi" w:cstheme="minorHAnsi"/>
          <w:color w:val="auto"/>
          <w:sz w:val="24"/>
          <w:szCs w:val="24"/>
        </w:rPr>
        <w:t>Scientifically robust, useful, accessible, understandable and SMART (specific, measurable, achievable, relevant and time-bound).</w:t>
      </w:r>
    </w:p>
    <w:p w14:paraId="37DFF5F5" w14:textId="77777777" w:rsidR="0066367D" w:rsidRPr="002464A5" w:rsidRDefault="0066367D" w:rsidP="007D035F">
      <w:pPr>
        <w:pStyle w:val="Bulletedlist"/>
        <w:numPr>
          <w:ilvl w:val="1"/>
          <w:numId w:val="2"/>
        </w:numPr>
        <w:tabs>
          <w:tab w:val="left" w:pos="720"/>
        </w:tabs>
        <w:spacing w:before="0" w:after="0"/>
        <w:ind w:left="1080"/>
        <w:rPr>
          <w:rFonts w:asciiTheme="minorHAnsi" w:hAnsiTheme="minorHAnsi" w:cstheme="minorHAnsi"/>
          <w:color w:val="auto"/>
          <w:sz w:val="24"/>
          <w:szCs w:val="24"/>
        </w:rPr>
      </w:pPr>
      <w:r w:rsidRPr="002464A5">
        <w:rPr>
          <w:rFonts w:asciiTheme="minorHAnsi" w:hAnsiTheme="minorHAnsi" w:cstheme="minorHAnsi"/>
          <w:color w:val="auto"/>
          <w:sz w:val="24"/>
          <w:szCs w:val="24"/>
        </w:rPr>
        <w:t xml:space="preserve">Cost effective measurability by countries </w:t>
      </w:r>
    </w:p>
    <w:p w14:paraId="25EB7FCA" w14:textId="77777777" w:rsidR="0066367D" w:rsidRPr="002464A5" w:rsidRDefault="0066367D" w:rsidP="007D035F">
      <w:pPr>
        <w:pStyle w:val="Bulletedlist"/>
        <w:numPr>
          <w:ilvl w:val="1"/>
          <w:numId w:val="2"/>
        </w:numPr>
        <w:tabs>
          <w:tab w:val="left" w:pos="720"/>
        </w:tabs>
        <w:spacing w:before="0" w:after="0"/>
        <w:ind w:left="1080"/>
        <w:rPr>
          <w:rFonts w:asciiTheme="minorHAnsi" w:hAnsiTheme="minorHAnsi" w:cstheme="minorHAnsi"/>
          <w:color w:val="auto"/>
          <w:sz w:val="24"/>
          <w:szCs w:val="24"/>
        </w:rPr>
      </w:pPr>
      <w:r w:rsidRPr="002464A5">
        <w:rPr>
          <w:rFonts w:asciiTheme="minorHAnsi" w:hAnsiTheme="minorHAnsi" w:cstheme="minorHAnsi"/>
          <w:color w:val="auto"/>
          <w:sz w:val="24"/>
          <w:szCs w:val="24"/>
        </w:rPr>
        <w:t>Specific and time-bound</w:t>
      </w:r>
    </w:p>
    <w:p w14:paraId="56921C4F" w14:textId="77777777" w:rsidR="0066367D" w:rsidRPr="002464A5" w:rsidRDefault="0066367D" w:rsidP="007D035F">
      <w:pPr>
        <w:pStyle w:val="Bulletedlist"/>
        <w:numPr>
          <w:ilvl w:val="1"/>
          <w:numId w:val="2"/>
        </w:numPr>
        <w:tabs>
          <w:tab w:val="left" w:pos="720"/>
        </w:tabs>
        <w:spacing w:before="0" w:after="0"/>
        <w:ind w:left="1080"/>
        <w:rPr>
          <w:rFonts w:asciiTheme="minorHAnsi" w:hAnsiTheme="minorHAnsi" w:cstheme="minorHAnsi"/>
          <w:color w:val="auto"/>
          <w:sz w:val="24"/>
          <w:szCs w:val="24"/>
        </w:rPr>
      </w:pPr>
      <w:r w:rsidRPr="002464A5">
        <w:rPr>
          <w:rFonts w:asciiTheme="minorHAnsi" w:hAnsiTheme="minorHAnsi" w:cstheme="minorHAnsi"/>
          <w:color w:val="auto"/>
          <w:sz w:val="24"/>
          <w:szCs w:val="24"/>
        </w:rPr>
        <w:t>Achievable depends on affordability and capacity, which need further assessment for different categories of countries</w:t>
      </w:r>
    </w:p>
    <w:p w14:paraId="3E54D7D1" w14:textId="77777777" w:rsidR="0066367D" w:rsidRPr="002464A5" w:rsidRDefault="0066367D" w:rsidP="007D035F">
      <w:pPr>
        <w:pStyle w:val="Bulletedlist"/>
        <w:numPr>
          <w:ilvl w:val="1"/>
          <w:numId w:val="2"/>
        </w:numPr>
        <w:tabs>
          <w:tab w:val="left" w:pos="720"/>
        </w:tabs>
        <w:spacing w:before="0" w:after="0"/>
        <w:ind w:left="1080"/>
        <w:rPr>
          <w:rFonts w:asciiTheme="minorHAnsi" w:hAnsiTheme="minorHAnsi" w:cstheme="minorHAnsi"/>
          <w:color w:val="auto"/>
          <w:sz w:val="24"/>
          <w:szCs w:val="24"/>
        </w:rPr>
      </w:pPr>
      <w:r w:rsidRPr="002464A5">
        <w:rPr>
          <w:rFonts w:asciiTheme="minorHAnsi" w:hAnsiTheme="minorHAnsi" w:cstheme="minorHAnsi"/>
          <w:color w:val="auto"/>
          <w:sz w:val="24"/>
          <w:szCs w:val="24"/>
        </w:rPr>
        <w:t xml:space="preserve">Relevant as assessed by Member States. </w:t>
      </w:r>
    </w:p>
    <w:p w14:paraId="57E853F3" w14:textId="77777777" w:rsidR="0066367D" w:rsidRPr="002464A5" w:rsidRDefault="0066367D" w:rsidP="0066367D">
      <w:pPr>
        <w:pStyle w:val="Bulletedlist"/>
        <w:numPr>
          <w:ilvl w:val="0"/>
          <w:numId w:val="2"/>
        </w:numPr>
        <w:tabs>
          <w:tab w:val="left" w:pos="720"/>
        </w:tabs>
        <w:spacing w:before="0" w:after="0"/>
        <w:rPr>
          <w:rFonts w:asciiTheme="minorHAnsi" w:hAnsiTheme="minorHAnsi" w:cstheme="minorHAnsi"/>
          <w:color w:val="auto"/>
          <w:sz w:val="24"/>
          <w:szCs w:val="24"/>
        </w:rPr>
      </w:pPr>
      <w:r w:rsidRPr="002464A5">
        <w:rPr>
          <w:rFonts w:asciiTheme="minorHAnsi" w:hAnsiTheme="minorHAnsi" w:cstheme="minorHAnsi"/>
          <w:color w:val="auto"/>
          <w:sz w:val="24"/>
          <w:szCs w:val="24"/>
        </w:rPr>
        <w:t>Strong track record: preferably supported by an experience and international database.</w:t>
      </w:r>
    </w:p>
    <w:p w14:paraId="06E9881E" w14:textId="77777777" w:rsidR="0066367D" w:rsidRPr="002464A5" w:rsidRDefault="0066367D" w:rsidP="0066367D">
      <w:pPr>
        <w:pStyle w:val="Bulletedlist"/>
        <w:numPr>
          <w:ilvl w:val="0"/>
          <w:numId w:val="2"/>
        </w:numPr>
        <w:tabs>
          <w:tab w:val="left" w:pos="720"/>
        </w:tabs>
        <w:spacing w:before="0"/>
        <w:rPr>
          <w:rFonts w:asciiTheme="minorHAnsi" w:hAnsiTheme="minorHAnsi" w:cstheme="minorHAnsi"/>
          <w:color w:val="auto"/>
          <w:sz w:val="24"/>
          <w:szCs w:val="24"/>
        </w:rPr>
      </w:pPr>
      <w:r w:rsidRPr="002464A5">
        <w:rPr>
          <w:rFonts w:asciiTheme="minorHAnsi" w:hAnsiTheme="minorHAnsi" w:cstheme="minorHAnsi"/>
          <w:color w:val="auto"/>
          <w:sz w:val="24"/>
          <w:szCs w:val="24"/>
        </w:rPr>
        <w:t>Used by countries in the monitoring of national plans and programmes. Tried and tested by individual countries, regions or globally as part of intergovernmental processes</w:t>
      </w:r>
    </w:p>
    <w:p w14:paraId="48179D85" w14:textId="77777777" w:rsidR="0066367D" w:rsidRPr="002464A5" w:rsidRDefault="0066367D" w:rsidP="0066367D">
      <w:pPr>
        <w:pStyle w:val="Bulletedlist"/>
        <w:numPr>
          <w:ilvl w:val="0"/>
          <w:numId w:val="2"/>
        </w:numPr>
        <w:tabs>
          <w:tab w:val="left" w:pos="720"/>
        </w:tabs>
        <w:spacing w:before="0" w:after="0"/>
        <w:rPr>
          <w:rFonts w:asciiTheme="minorHAnsi" w:hAnsiTheme="minorHAnsi" w:cstheme="minorHAnsi"/>
          <w:color w:val="auto"/>
          <w:sz w:val="24"/>
          <w:szCs w:val="24"/>
        </w:rPr>
      </w:pPr>
      <w:r w:rsidRPr="002464A5">
        <w:rPr>
          <w:rFonts w:asciiTheme="minorHAnsi" w:hAnsiTheme="minorHAnsi" w:cstheme="minorHAnsi"/>
          <w:color w:val="auto"/>
          <w:sz w:val="24"/>
          <w:szCs w:val="24"/>
        </w:rPr>
        <w:lastRenderedPageBreak/>
        <w:t>Methodological soundness, and easy to understand and communicate, as identified in the report Lessons Learned from MDG Monitoring of the IAEG-MDGs</w:t>
      </w:r>
      <w:r w:rsidRPr="002464A5">
        <w:rPr>
          <w:rStyle w:val="FootnoteReference"/>
          <w:rFonts w:asciiTheme="minorHAnsi" w:hAnsiTheme="minorHAnsi" w:cstheme="minorHAnsi"/>
          <w:color w:val="auto"/>
          <w:sz w:val="24"/>
          <w:szCs w:val="24"/>
        </w:rPr>
        <w:footnoteReference w:id="4"/>
      </w:r>
      <w:r w:rsidRPr="002464A5">
        <w:rPr>
          <w:rFonts w:asciiTheme="minorHAnsi" w:hAnsiTheme="minorHAnsi" w:cstheme="minorHAnsi"/>
          <w:color w:val="auto"/>
          <w:sz w:val="24"/>
          <w:szCs w:val="24"/>
        </w:rPr>
        <w:t xml:space="preserve">. </w:t>
      </w:r>
    </w:p>
    <w:p w14:paraId="4D02E11D" w14:textId="77777777" w:rsidR="0066367D" w:rsidRPr="002464A5" w:rsidRDefault="0066367D" w:rsidP="007D035F">
      <w:pPr>
        <w:pStyle w:val="Bulletedlist"/>
        <w:numPr>
          <w:ilvl w:val="0"/>
          <w:numId w:val="2"/>
        </w:numPr>
        <w:tabs>
          <w:tab w:val="left" w:pos="720"/>
        </w:tabs>
        <w:spacing w:before="0" w:after="0"/>
        <w:rPr>
          <w:rFonts w:asciiTheme="minorHAnsi" w:hAnsiTheme="minorHAnsi" w:cstheme="minorHAnsi"/>
          <w:color w:val="auto"/>
          <w:sz w:val="24"/>
          <w:szCs w:val="24"/>
        </w:rPr>
      </w:pPr>
      <w:r w:rsidRPr="002464A5">
        <w:rPr>
          <w:rFonts w:asciiTheme="minorHAnsi" w:hAnsiTheme="minorHAnsi" w:cstheme="minorHAnsi"/>
          <w:color w:val="auto"/>
          <w:sz w:val="24"/>
          <w:szCs w:val="24"/>
        </w:rPr>
        <w:t xml:space="preserve">Possibility for aggregation/disaggregation. </w:t>
      </w:r>
    </w:p>
    <w:p w14:paraId="028301A9" w14:textId="77777777" w:rsidR="0066367D" w:rsidRPr="002464A5" w:rsidRDefault="0066367D" w:rsidP="0066367D">
      <w:pPr>
        <w:pStyle w:val="Bulletedlist"/>
        <w:numPr>
          <w:ilvl w:val="0"/>
          <w:numId w:val="2"/>
        </w:numPr>
        <w:tabs>
          <w:tab w:val="left" w:pos="720"/>
        </w:tabs>
        <w:spacing w:before="0"/>
        <w:rPr>
          <w:rFonts w:asciiTheme="minorHAnsi" w:hAnsiTheme="minorHAnsi" w:cstheme="minorHAnsi"/>
          <w:color w:val="auto"/>
          <w:sz w:val="24"/>
          <w:szCs w:val="24"/>
        </w:rPr>
      </w:pPr>
      <w:r w:rsidRPr="002464A5">
        <w:rPr>
          <w:rFonts w:asciiTheme="minorHAnsi" w:hAnsiTheme="minorHAnsi" w:cstheme="minorHAnsi"/>
          <w:color w:val="auto"/>
          <w:sz w:val="24"/>
          <w:szCs w:val="24"/>
        </w:rPr>
        <w:t>Universal but adaptable to local conditions.</w:t>
      </w:r>
    </w:p>
    <w:p w14:paraId="308F41B5" w14:textId="77777777" w:rsidR="00137CBF" w:rsidRPr="002464A5" w:rsidRDefault="00137CBF">
      <w:pPr>
        <w:pStyle w:val="Bulletedlist"/>
        <w:numPr>
          <w:ilvl w:val="0"/>
          <w:numId w:val="0"/>
        </w:numPr>
        <w:tabs>
          <w:tab w:val="left" w:pos="720"/>
        </w:tabs>
        <w:spacing w:before="0" w:after="0"/>
        <w:rPr>
          <w:rFonts w:asciiTheme="minorHAnsi" w:hAnsiTheme="minorHAnsi" w:cstheme="minorHAnsi"/>
          <w:color w:val="auto"/>
          <w:sz w:val="24"/>
          <w:szCs w:val="24"/>
        </w:rPr>
      </w:pPr>
    </w:p>
    <w:tbl>
      <w:tblPr>
        <w:tblW w:w="9150" w:type="dxa"/>
        <w:jc w:val="center"/>
        <w:tblLook w:val="04A0" w:firstRow="1" w:lastRow="0" w:firstColumn="1" w:lastColumn="0" w:noHBand="0" w:noVBand="1"/>
      </w:tblPr>
      <w:tblGrid>
        <w:gridCol w:w="3640"/>
        <w:gridCol w:w="960"/>
        <w:gridCol w:w="1260"/>
        <w:gridCol w:w="960"/>
        <w:gridCol w:w="1309"/>
        <w:gridCol w:w="1021"/>
      </w:tblGrid>
      <w:tr w:rsidR="0066367D" w:rsidRPr="00382919" w14:paraId="6E45BC8E" w14:textId="77777777" w:rsidTr="00431EBA">
        <w:trPr>
          <w:trHeight w:val="300"/>
          <w:jc w:val="center"/>
        </w:trPr>
        <w:tc>
          <w:tcPr>
            <w:tcW w:w="3640" w:type="dxa"/>
            <w:vMerge w:val="restart"/>
            <w:tcBorders>
              <w:top w:val="single" w:sz="8" w:space="0" w:color="auto"/>
              <w:left w:val="single" w:sz="8" w:space="0" w:color="auto"/>
              <w:right w:val="single" w:sz="4" w:space="0" w:color="auto"/>
            </w:tcBorders>
            <w:shd w:val="clear" w:color="auto" w:fill="auto"/>
            <w:noWrap/>
            <w:hideMark/>
          </w:tcPr>
          <w:p w14:paraId="1E9B70F5"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 </w:t>
            </w:r>
          </w:p>
          <w:p w14:paraId="4C491A67"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Criteria for indicator selection</w:t>
            </w:r>
          </w:p>
        </w:tc>
        <w:tc>
          <w:tcPr>
            <w:tcW w:w="5510" w:type="dxa"/>
            <w:gridSpan w:val="5"/>
            <w:tcBorders>
              <w:top w:val="single" w:sz="8" w:space="0" w:color="auto"/>
              <w:left w:val="nil"/>
              <w:bottom w:val="single" w:sz="4" w:space="0" w:color="auto"/>
              <w:right w:val="single" w:sz="8" w:space="0" w:color="000000"/>
            </w:tcBorders>
            <w:shd w:val="clear" w:color="auto" w:fill="auto"/>
            <w:vAlign w:val="center"/>
            <w:hideMark/>
          </w:tcPr>
          <w:p w14:paraId="2B86D27D"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Indicator area</w:t>
            </w:r>
          </w:p>
        </w:tc>
      </w:tr>
      <w:tr w:rsidR="0066367D" w:rsidRPr="00382919" w14:paraId="5C9CC12A" w14:textId="77777777" w:rsidTr="00431EBA">
        <w:trPr>
          <w:trHeight w:val="300"/>
          <w:jc w:val="center"/>
        </w:trPr>
        <w:tc>
          <w:tcPr>
            <w:tcW w:w="3640" w:type="dxa"/>
            <w:vMerge/>
            <w:tcBorders>
              <w:left w:val="single" w:sz="8" w:space="0" w:color="auto"/>
              <w:bottom w:val="single" w:sz="4" w:space="0" w:color="auto"/>
              <w:right w:val="single" w:sz="4" w:space="0" w:color="auto"/>
            </w:tcBorders>
            <w:shd w:val="clear" w:color="auto" w:fill="auto"/>
            <w:noWrap/>
            <w:vAlign w:val="bottom"/>
            <w:hideMark/>
          </w:tcPr>
          <w:p w14:paraId="045F87CE" w14:textId="77777777" w:rsidR="0066367D" w:rsidRPr="00382919" w:rsidRDefault="0066367D" w:rsidP="00431EBA">
            <w:pPr>
              <w:spacing w:after="0" w:line="240" w:lineRule="auto"/>
              <w:rPr>
                <w:rFonts w:ascii="Calibri" w:eastAsia="Times New Roman" w:hAnsi="Calibri" w:cs="Calibri"/>
                <w:color w:val="000000"/>
                <w:lang w:val="en-GB" w:eastAsia="en-GB"/>
              </w:rPr>
            </w:pPr>
          </w:p>
        </w:tc>
        <w:tc>
          <w:tcPr>
            <w:tcW w:w="960" w:type="dxa"/>
            <w:tcBorders>
              <w:top w:val="nil"/>
              <w:left w:val="nil"/>
              <w:bottom w:val="single" w:sz="4" w:space="0" w:color="auto"/>
              <w:right w:val="single" w:sz="4" w:space="0" w:color="auto"/>
            </w:tcBorders>
            <w:shd w:val="clear" w:color="auto" w:fill="auto"/>
            <w:vAlign w:val="center"/>
            <w:hideMark/>
          </w:tcPr>
          <w:p w14:paraId="5FE992D2"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Water</w:t>
            </w:r>
          </w:p>
        </w:tc>
        <w:tc>
          <w:tcPr>
            <w:tcW w:w="1260" w:type="dxa"/>
            <w:tcBorders>
              <w:top w:val="nil"/>
              <w:left w:val="nil"/>
              <w:bottom w:val="single" w:sz="4" w:space="0" w:color="auto"/>
              <w:right w:val="single" w:sz="4" w:space="0" w:color="auto"/>
            </w:tcBorders>
            <w:shd w:val="clear" w:color="auto" w:fill="auto"/>
            <w:vAlign w:val="center"/>
            <w:hideMark/>
          </w:tcPr>
          <w:p w14:paraId="1EB269D8"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Sanitation</w:t>
            </w:r>
          </w:p>
        </w:tc>
        <w:tc>
          <w:tcPr>
            <w:tcW w:w="960" w:type="dxa"/>
            <w:tcBorders>
              <w:top w:val="nil"/>
              <w:left w:val="nil"/>
              <w:bottom w:val="single" w:sz="4" w:space="0" w:color="auto"/>
              <w:right w:val="single" w:sz="4" w:space="0" w:color="auto"/>
            </w:tcBorders>
            <w:shd w:val="clear" w:color="auto" w:fill="auto"/>
            <w:vAlign w:val="center"/>
            <w:hideMark/>
          </w:tcPr>
          <w:p w14:paraId="3D9337FE"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Hygiene</w:t>
            </w:r>
          </w:p>
        </w:tc>
        <w:tc>
          <w:tcPr>
            <w:tcW w:w="1309" w:type="dxa"/>
            <w:tcBorders>
              <w:top w:val="nil"/>
              <w:left w:val="nil"/>
              <w:bottom w:val="single" w:sz="4" w:space="0" w:color="auto"/>
              <w:right w:val="single" w:sz="8" w:space="0" w:color="auto"/>
            </w:tcBorders>
            <w:shd w:val="clear" w:color="auto" w:fill="auto"/>
            <w:vAlign w:val="center"/>
            <w:hideMark/>
          </w:tcPr>
          <w:p w14:paraId="53D7F1C6"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Wastewater</w:t>
            </w:r>
          </w:p>
        </w:tc>
        <w:tc>
          <w:tcPr>
            <w:tcW w:w="1021" w:type="dxa"/>
            <w:tcBorders>
              <w:top w:val="nil"/>
              <w:left w:val="nil"/>
              <w:bottom w:val="single" w:sz="4" w:space="0" w:color="auto"/>
              <w:right w:val="single" w:sz="8" w:space="0" w:color="auto"/>
            </w:tcBorders>
          </w:tcPr>
          <w:p w14:paraId="1E63255A"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MoI</w:t>
            </w:r>
          </w:p>
        </w:tc>
      </w:tr>
      <w:tr w:rsidR="0066367D" w:rsidRPr="00382919" w14:paraId="1DAB682F" w14:textId="77777777" w:rsidTr="00431EBA">
        <w:trPr>
          <w:trHeight w:val="300"/>
          <w:jc w:val="center"/>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04AB4F70"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Prominence, interagency monitoring</w:t>
            </w:r>
          </w:p>
        </w:tc>
        <w:tc>
          <w:tcPr>
            <w:tcW w:w="960" w:type="dxa"/>
            <w:tcBorders>
              <w:top w:val="nil"/>
              <w:left w:val="nil"/>
              <w:bottom w:val="single" w:sz="4" w:space="0" w:color="auto"/>
              <w:right w:val="single" w:sz="4" w:space="0" w:color="auto"/>
            </w:tcBorders>
            <w:shd w:val="clear" w:color="auto" w:fill="auto"/>
            <w:noWrap/>
            <w:vAlign w:val="bottom"/>
            <w:hideMark/>
          </w:tcPr>
          <w:p w14:paraId="3B1333BC"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4" w:space="0" w:color="auto"/>
              <w:right w:val="single" w:sz="4" w:space="0" w:color="auto"/>
            </w:tcBorders>
            <w:shd w:val="clear" w:color="auto" w:fill="auto"/>
            <w:noWrap/>
            <w:vAlign w:val="bottom"/>
            <w:hideMark/>
          </w:tcPr>
          <w:p w14:paraId="6AB4880A"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AD3D22F"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New</w:t>
            </w:r>
          </w:p>
        </w:tc>
        <w:tc>
          <w:tcPr>
            <w:tcW w:w="1309" w:type="dxa"/>
            <w:tcBorders>
              <w:top w:val="nil"/>
              <w:left w:val="nil"/>
              <w:bottom w:val="single" w:sz="4" w:space="0" w:color="auto"/>
              <w:right w:val="single" w:sz="8" w:space="0" w:color="auto"/>
            </w:tcBorders>
            <w:shd w:val="clear" w:color="auto" w:fill="auto"/>
            <w:noWrap/>
            <w:vAlign w:val="bottom"/>
            <w:hideMark/>
          </w:tcPr>
          <w:p w14:paraId="1B3313CB"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021" w:type="dxa"/>
            <w:tcBorders>
              <w:top w:val="nil"/>
              <w:left w:val="nil"/>
              <w:bottom w:val="single" w:sz="4" w:space="0" w:color="auto"/>
              <w:right w:val="single" w:sz="8" w:space="0" w:color="auto"/>
            </w:tcBorders>
          </w:tcPr>
          <w:p w14:paraId="118B0780"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Yes </w:t>
            </w:r>
          </w:p>
        </w:tc>
      </w:tr>
      <w:tr w:rsidR="0066367D" w:rsidRPr="00382919" w14:paraId="72B608D5" w14:textId="77777777" w:rsidTr="00431EBA">
        <w:trPr>
          <w:trHeight w:val="300"/>
          <w:jc w:val="center"/>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53C88CC5"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SMART</w:t>
            </w:r>
          </w:p>
        </w:tc>
        <w:tc>
          <w:tcPr>
            <w:tcW w:w="960" w:type="dxa"/>
            <w:tcBorders>
              <w:top w:val="nil"/>
              <w:left w:val="nil"/>
              <w:bottom w:val="single" w:sz="4" w:space="0" w:color="auto"/>
              <w:right w:val="single" w:sz="4" w:space="0" w:color="auto"/>
            </w:tcBorders>
            <w:shd w:val="clear" w:color="auto" w:fill="auto"/>
            <w:noWrap/>
            <w:vAlign w:val="bottom"/>
            <w:hideMark/>
          </w:tcPr>
          <w:p w14:paraId="4FCD3629"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4" w:space="0" w:color="auto"/>
              <w:right w:val="single" w:sz="4" w:space="0" w:color="auto"/>
            </w:tcBorders>
            <w:shd w:val="clear" w:color="auto" w:fill="auto"/>
            <w:noWrap/>
            <w:vAlign w:val="bottom"/>
            <w:hideMark/>
          </w:tcPr>
          <w:p w14:paraId="0EA39F82"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62B052F"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309" w:type="dxa"/>
            <w:tcBorders>
              <w:top w:val="nil"/>
              <w:left w:val="nil"/>
              <w:bottom w:val="single" w:sz="4" w:space="0" w:color="auto"/>
              <w:right w:val="single" w:sz="8" w:space="0" w:color="auto"/>
            </w:tcBorders>
            <w:shd w:val="clear" w:color="auto" w:fill="auto"/>
            <w:noWrap/>
            <w:vAlign w:val="bottom"/>
            <w:hideMark/>
          </w:tcPr>
          <w:p w14:paraId="2B72B670"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021" w:type="dxa"/>
            <w:tcBorders>
              <w:top w:val="nil"/>
              <w:left w:val="nil"/>
              <w:bottom w:val="single" w:sz="4" w:space="0" w:color="auto"/>
              <w:right w:val="single" w:sz="8" w:space="0" w:color="auto"/>
            </w:tcBorders>
          </w:tcPr>
          <w:p w14:paraId="6ACDC2C6"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New</w:t>
            </w:r>
          </w:p>
        </w:tc>
      </w:tr>
      <w:tr w:rsidR="0066367D" w:rsidRPr="00382919" w14:paraId="1F1AF22C" w14:textId="77777777" w:rsidTr="00431EBA">
        <w:trPr>
          <w:trHeight w:val="300"/>
          <w:jc w:val="center"/>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4C7DCA97"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Strong track record</w:t>
            </w:r>
          </w:p>
        </w:tc>
        <w:tc>
          <w:tcPr>
            <w:tcW w:w="960" w:type="dxa"/>
            <w:tcBorders>
              <w:top w:val="nil"/>
              <w:left w:val="nil"/>
              <w:bottom w:val="single" w:sz="4" w:space="0" w:color="auto"/>
              <w:right w:val="single" w:sz="4" w:space="0" w:color="auto"/>
            </w:tcBorders>
            <w:shd w:val="clear" w:color="auto" w:fill="auto"/>
            <w:noWrap/>
            <w:vAlign w:val="bottom"/>
            <w:hideMark/>
          </w:tcPr>
          <w:p w14:paraId="10D1DC66"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4" w:space="0" w:color="auto"/>
              <w:right w:val="single" w:sz="4" w:space="0" w:color="auto"/>
            </w:tcBorders>
            <w:shd w:val="clear" w:color="auto" w:fill="auto"/>
            <w:noWrap/>
            <w:vAlign w:val="bottom"/>
            <w:hideMark/>
          </w:tcPr>
          <w:p w14:paraId="5E00EADA"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643E9711"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New</w:t>
            </w:r>
          </w:p>
        </w:tc>
        <w:tc>
          <w:tcPr>
            <w:tcW w:w="1309" w:type="dxa"/>
            <w:tcBorders>
              <w:top w:val="nil"/>
              <w:left w:val="nil"/>
              <w:bottom w:val="single" w:sz="4" w:space="0" w:color="auto"/>
              <w:right w:val="single" w:sz="8" w:space="0" w:color="auto"/>
            </w:tcBorders>
            <w:shd w:val="clear" w:color="auto" w:fill="auto"/>
            <w:noWrap/>
            <w:vAlign w:val="bottom"/>
            <w:hideMark/>
          </w:tcPr>
          <w:p w14:paraId="50365A44"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New</w:t>
            </w:r>
          </w:p>
        </w:tc>
        <w:tc>
          <w:tcPr>
            <w:tcW w:w="1021" w:type="dxa"/>
            <w:tcBorders>
              <w:top w:val="nil"/>
              <w:left w:val="nil"/>
              <w:bottom w:val="single" w:sz="4" w:space="0" w:color="auto"/>
              <w:right w:val="single" w:sz="8" w:space="0" w:color="auto"/>
            </w:tcBorders>
          </w:tcPr>
          <w:p w14:paraId="5031BC8B"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New</w:t>
            </w:r>
          </w:p>
        </w:tc>
      </w:tr>
      <w:tr w:rsidR="0066367D" w:rsidRPr="00382919" w14:paraId="124773A0" w14:textId="77777777" w:rsidTr="00431EBA">
        <w:trPr>
          <w:trHeight w:val="300"/>
          <w:jc w:val="center"/>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67C93502"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Methodologically sound</w:t>
            </w:r>
          </w:p>
        </w:tc>
        <w:tc>
          <w:tcPr>
            <w:tcW w:w="960" w:type="dxa"/>
            <w:tcBorders>
              <w:top w:val="nil"/>
              <w:left w:val="nil"/>
              <w:bottom w:val="single" w:sz="4" w:space="0" w:color="auto"/>
              <w:right w:val="single" w:sz="4" w:space="0" w:color="auto"/>
            </w:tcBorders>
            <w:shd w:val="clear" w:color="auto" w:fill="auto"/>
            <w:noWrap/>
            <w:vAlign w:val="bottom"/>
            <w:hideMark/>
          </w:tcPr>
          <w:p w14:paraId="2D038251"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4" w:space="0" w:color="auto"/>
              <w:right w:val="single" w:sz="4" w:space="0" w:color="auto"/>
            </w:tcBorders>
            <w:shd w:val="clear" w:color="auto" w:fill="auto"/>
            <w:noWrap/>
            <w:vAlign w:val="bottom"/>
            <w:hideMark/>
          </w:tcPr>
          <w:p w14:paraId="7AAB292D"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135795B1"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309" w:type="dxa"/>
            <w:tcBorders>
              <w:top w:val="nil"/>
              <w:left w:val="nil"/>
              <w:bottom w:val="single" w:sz="4" w:space="0" w:color="auto"/>
              <w:right w:val="single" w:sz="8" w:space="0" w:color="auto"/>
            </w:tcBorders>
            <w:shd w:val="clear" w:color="auto" w:fill="auto"/>
            <w:noWrap/>
            <w:vAlign w:val="bottom"/>
            <w:hideMark/>
          </w:tcPr>
          <w:p w14:paraId="221661F9"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021" w:type="dxa"/>
            <w:tcBorders>
              <w:top w:val="nil"/>
              <w:left w:val="nil"/>
              <w:bottom w:val="single" w:sz="4" w:space="0" w:color="auto"/>
              <w:right w:val="single" w:sz="8" w:space="0" w:color="auto"/>
            </w:tcBorders>
          </w:tcPr>
          <w:p w14:paraId="4FB9498D"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New</w:t>
            </w:r>
          </w:p>
        </w:tc>
      </w:tr>
      <w:tr w:rsidR="0066367D" w:rsidRPr="00382919" w14:paraId="56287D8F" w14:textId="77777777" w:rsidTr="00431EBA">
        <w:trPr>
          <w:trHeight w:val="300"/>
          <w:jc w:val="center"/>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5A2B8CF3"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Easy to understand</w:t>
            </w:r>
          </w:p>
        </w:tc>
        <w:tc>
          <w:tcPr>
            <w:tcW w:w="960" w:type="dxa"/>
            <w:tcBorders>
              <w:top w:val="nil"/>
              <w:left w:val="nil"/>
              <w:bottom w:val="single" w:sz="4" w:space="0" w:color="auto"/>
              <w:right w:val="single" w:sz="4" w:space="0" w:color="auto"/>
            </w:tcBorders>
            <w:shd w:val="clear" w:color="auto" w:fill="auto"/>
            <w:noWrap/>
            <w:vAlign w:val="bottom"/>
            <w:hideMark/>
          </w:tcPr>
          <w:p w14:paraId="53CB3F96"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4" w:space="0" w:color="auto"/>
              <w:right w:val="single" w:sz="4" w:space="0" w:color="auto"/>
            </w:tcBorders>
            <w:shd w:val="clear" w:color="auto" w:fill="auto"/>
            <w:noWrap/>
            <w:vAlign w:val="bottom"/>
            <w:hideMark/>
          </w:tcPr>
          <w:p w14:paraId="37533A41"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EEEA483"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309" w:type="dxa"/>
            <w:tcBorders>
              <w:top w:val="nil"/>
              <w:left w:val="nil"/>
              <w:bottom w:val="single" w:sz="4" w:space="0" w:color="auto"/>
              <w:right w:val="single" w:sz="8" w:space="0" w:color="auto"/>
            </w:tcBorders>
            <w:shd w:val="clear" w:color="auto" w:fill="auto"/>
            <w:noWrap/>
            <w:vAlign w:val="bottom"/>
            <w:hideMark/>
          </w:tcPr>
          <w:p w14:paraId="7429E158"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021" w:type="dxa"/>
            <w:tcBorders>
              <w:top w:val="nil"/>
              <w:left w:val="nil"/>
              <w:bottom w:val="single" w:sz="4" w:space="0" w:color="auto"/>
              <w:right w:val="single" w:sz="8" w:space="0" w:color="auto"/>
            </w:tcBorders>
          </w:tcPr>
          <w:p w14:paraId="05B6F02C"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Yes</w:t>
            </w:r>
          </w:p>
        </w:tc>
      </w:tr>
      <w:tr w:rsidR="0066367D" w:rsidRPr="00382919" w14:paraId="4012A1EF" w14:textId="77777777" w:rsidTr="00431EBA">
        <w:trPr>
          <w:trHeight w:val="300"/>
          <w:jc w:val="center"/>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6A65ABEA"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Cost effective to monitor</w:t>
            </w:r>
          </w:p>
        </w:tc>
        <w:tc>
          <w:tcPr>
            <w:tcW w:w="960" w:type="dxa"/>
            <w:tcBorders>
              <w:top w:val="nil"/>
              <w:left w:val="nil"/>
              <w:bottom w:val="single" w:sz="4" w:space="0" w:color="auto"/>
              <w:right w:val="single" w:sz="4" w:space="0" w:color="auto"/>
            </w:tcBorders>
            <w:shd w:val="clear" w:color="auto" w:fill="auto"/>
            <w:noWrap/>
            <w:vAlign w:val="bottom"/>
            <w:hideMark/>
          </w:tcPr>
          <w:p w14:paraId="59812F76"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4" w:space="0" w:color="auto"/>
              <w:right w:val="single" w:sz="4" w:space="0" w:color="auto"/>
            </w:tcBorders>
            <w:shd w:val="clear" w:color="auto" w:fill="auto"/>
            <w:noWrap/>
            <w:vAlign w:val="bottom"/>
            <w:hideMark/>
          </w:tcPr>
          <w:p w14:paraId="4C069A95"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465225E"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309" w:type="dxa"/>
            <w:tcBorders>
              <w:top w:val="nil"/>
              <w:left w:val="nil"/>
              <w:bottom w:val="single" w:sz="4" w:space="0" w:color="auto"/>
              <w:right w:val="single" w:sz="8" w:space="0" w:color="auto"/>
            </w:tcBorders>
            <w:shd w:val="clear" w:color="auto" w:fill="auto"/>
            <w:noWrap/>
            <w:vAlign w:val="bottom"/>
            <w:hideMark/>
          </w:tcPr>
          <w:p w14:paraId="26E43AA1"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021" w:type="dxa"/>
            <w:tcBorders>
              <w:top w:val="nil"/>
              <w:left w:val="nil"/>
              <w:bottom w:val="single" w:sz="4" w:space="0" w:color="auto"/>
              <w:right w:val="single" w:sz="8" w:space="0" w:color="auto"/>
            </w:tcBorders>
          </w:tcPr>
          <w:p w14:paraId="1CA9FB19"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Yes</w:t>
            </w:r>
          </w:p>
        </w:tc>
      </w:tr>
      <w:tr w:rsidR="0066367D" w:rsidRPr="00382919" w14:paraId="0123CFA0" w14:textId="77777777" w:rsidTr="00431EBA">
        <w:trPr>
          <w:trHeight w:val="315"/>
          <w:jc w:val="center"/>
        </w:trPr>
        <w:tc>
          <w:tcPr>
            <w:tcW w:w="3640" w:type="dxa"/>
            <w:tcBorders>
              <w:top w:val="nil"/>
              <w:left w:val="single" w:sz="8" w:space="0" w:color="auto"/>
              <w:bottom w:val="single" w:sz="8" w:space="0" w:color="auto"/>
              <w:right w:val="single" w:sz="4" w:space="0" w:color="auto"/>
            </w:tcBorders>
            <w:shd w:val="clear" w:color="auto" w:fill="auto"/>
            <w:noWrap/>
            <w:vAlign w:val="bottom"/>
            <w:hideMark/>
          </w:tcPr>
          <w:p w14:paraId="25DB1BFA" w14:textId="77777777" w:rsidR="0066367D" w:rsidRPr="00382919" w:rsidRDefault="0066367D" w:rsidP="00431EBA">
            <w:pPr>
              <w:spacing w:after="0" w:line="240" w:lineRule="auto"/>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Country capacity</w:t>
            </w:r>
          </w:p>
        </w:tc>
        <w:tc>
          <w:tcPr>
            <w:tcW w:w="960" w:type="dxa"/>
            <w:tcBorders>
              <w:top w:val="nil"/>
              <w:left w:val="nil"/>
              <w:bottom w:val="single" w:sz="8" w:space="0" w:color="auto"/>
              <w:right w:val="single" w:sz="4" w:space="0" w:color="auto"/>
            </w:tcBorders>
            <w:shd w:val="clear" w:color="auto" w:fill="auto"/>
            <w:noWrap/>
            <w:vAlign w:val="bottom"/>
            <w:hideMark/>
          </w:tcPr>
          <w:p w14:paraId="61CD0A9A"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260" w:type="dxa"/>
            <w:tcBorders>
              <w:top w:val="nil"/>
              <w:left w:val="nil"/>
              <w:bottom w:val="single" w:sz="8" w:space="0" w:color="auto"/>
              <w:right w:val="single" w:sz="4" w:space="0" w:color="auto"/>
            </w:tcBorders>
            <w:shd w:val="clear" w:color="auto" w:fill="auto"/>
            <w:noWrap/>
            <w:vAlign w:val="bottom"/>
            <w:hideMark/>
          </w:tcPr>
          <w:p w14:paraId="121CAC69"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960" w:type="dxa"/>
            <w:tcBorders>
              <w:top w:val="nil"/>
              <w:left w:val="nil"/>
              <w:bottom w:val="single" w:sz="8" w:space="0" w:color="auto"/>
              <w:right w:val="single" w:sz="4" w:space="0" w:color="auto"/>
            </w:tcBorders>
            <w:shd w:val="clear" w:color="auto" w:fill="auto"/>
            <w:noWrap/>
            <w:vAlign w:val="bottom"/>
            <w:hideMark/>
          </w:tcPr>
          <w:p w14:paraId="710EF249"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309" w:type="dxa"/>
            <w:tcBorders>
              <w:top w:val="nil"/>
              <w:left w:val="nil"/>
              <w:bottom w:val="single" w:sz="8" w:space="0" w:color="auto"/>
              <w:right w:val="single" w:sz="8" w:space="0" w:color="auto"/>
            </w:tcBorders>
            <w:shd w:val="clear" w:color="auto" w:fill="auto"/>
            <w:noWrap/>
            <w:vAlign w:val="bottom"/>
            <w:hideMark/>
          </w:tcPr>
          <w:p w14:paraId="6571D8EC"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sidRPr="00382919">
              <w:rPr>
                <w:rFonts w:ascii="Calibri" w:eastAsia="Times New Roman" w:hAnsi="Calibri" w:cs="Calibri"/>
                <w:color w:val="000000"/>
                <w:lang w:val="en-GB" w:eastAsia="en-GB"/>
              </w:rPr>
              <w:t>Yes</w:t>
            </w:r>
          </w:p>
        </w:tc>
        <w:tc>
          <w:tcPr>
            <w:tcW w:w="1021" w:type="dxa"/>
            <w:tcBorders>
              <w:top w:val="nil"/>
              <w:left w:val="nil"/>
              <w:bottom w:val="single" w:sz="8" w:space="0" w:color="auto"/>
              <w:right w:val="single" w:sz="8" w:space="0" w:color="auto"/>
            </w:tcBorders>
          </w:tcPr>
          <w:p w14:paraId="5B9BC00E" w14:textId="77777777" w:rsidR="0066367D" w:rsidRPr="00382919" w:rsidRDefault="0066367D" w:rsidP="00431EBA">
            <w:pPr>
              <w:spacing w:after="0" w:line="240" w:lineRule="auto"/>
              <w:jc w:val="center"/>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New </w:t>
            </w:r>
          </w:p>
        </w:tc>
      </w:tr>
    </w:tbl>
    <w:p w14:paraId="55E0EE3D" w14:textId="77777777" w:rsidR="0066367D" w:rsidRPr="002464A5" w:rsidRDefault="0066367D" w:rsidP="0066367D">
      <w:pPr>
        <w:spacing w:after="0"/>
        <w:rPr>
          <w:rFonts w:cstheme="minorHAnsi"/>
          <w:b/>
          <w:sz w:val="24"/>
          <w:szCs w:val="24"/>
          <w:lang w:val="en-GB"/>
        </w:rPr>
      </w:pPr>
    </w:p>
    <w:p w14:paraId="31206E15" w14:textId="078337AD" w:rsidR="0066367D" w:rsidRPr="002464A5" w:rsidDel="006F1FAE" w:rsidRDefault="0066367D" w:rsidP="0066367D">
      <w:pPr>
        <w:spacing w:after="0"/>
        <w:rPr>
          <w:rFonts w:cstheme="minorHAnsi"/>
          <w:b/>
          <w:sz w:val="24"/>
          <w:szCs w:val="24"/>
          <w:lang w:val="en-GB"/>
        </w:rPr>
      </w:pPr>
      <w:r w:rsidDel="006F1FAE">
        <w:rPr>
          <w:rFonts w:cstheme="minorHAnsi"/>
          <w:b/>
          <w:sz w:val="24"/>
          <w:szCs w:val="24"/>
          <w:lang w:val="en-GB"/>
        </w:rPr>
        <w:t>A.4</w:t>
      </w:r>
      <w:r w:rsidRPr="002464A5" w:rsidDel="006F1FAE">
        <w:rPr>
          <w:rFonts w:cstheme="minorHAnsi"/>
          <w:b/>
          <w:sz w:val="24"/>
          <w:szCs w:val="24"/>
          <w:lang w:val="en-GB"/>
        </w:rPr>
        <w:tab/>
        <w:t xml:space="preserve">Data </w:t>
      </w:r>
      <w:r w:rsidR="001043F3">
        <w:rPr>
          <w:rFonts w:cstheme="minorHAnsi"/>
          <w:b/>
          <w:sz w:val="24"/>
          <w:szCs w:val="24"/>
          <w:lang w:val="en-GB"/>
        </w:rPr>
        <w:t>s</w:t>
      </w:r>
      <w:r w:rsidRPr="002464A5" w:rsidDel="006F1FAE">
        <w:rPr>
          <w:rFonts w:cstheme="minorHAnsi"/>
          <w:b/>
          <w:sz w:val="24"/>
          <w:szCs w:val="24"/>
          <w:lang w:val="en-GB"/>
        </w:rPr>
        <w:t xml:space="preserve">ources </w:t>
      </w:r>
    </w:p>
    <w:p w14:paraId="3496E49D" w14:textId="4B3E647F" w:rsidR="001043F3" w:rsidRDefault="005C4AA0" w:rsidP="0066367D">
      <w:pPr>
        <w:spacing w:after="120"/>
        <w:rPr>
          <w:rFonts w:cstheme="minorHAnsi"/>
          <w:sz w:val="24"/>
          <w:szCs w:val="24"/>
          <w:lang w:val="en-GB"/>
        </w:rPr>
      </w:pPr>
      <w:r>
        <w:rPr>
          <w:sz w:val="24"/>
          <w:szCs w:val="24"/>
          <w:lang w:val="en-GB"/>
        </w:rPr>
        <w:t xml:space="preserve">Global monitoring requires </w:t>
      </w:r>
      <w:r w:rsidR="006F1FAE" w:rsidRPr="002464A5">
        <w:rPr>
          <w:sz w:val="24"/>
          <w:szCs w:val="24"/>
          <w:lang w:val="en-GB"/>
        </w:rPr>
        <w:t xml:space="preserve">timely and reliable data gathered in a cost-effective manner. </w:t>
      </w:r>
      <w:r>
        <w:rPr>
          <w:sz w:val="24"/>
          <w:szCs w:val="24"/>
          <w:lang w:val="en-GB"/>
        </w:rPr>
        <w:t>For example, t</w:t>
      </w:r>
      <w:r w:rsidR="006F1FAE" w:rsidRPr="002464A5">
        <w:rPr>
          <w:sz w:val="24"/>
          <w:szCs w:val="24"/>
          <w:lang w:val="en-GB"/>
        </w:rPr>
        <w:t xml:space="preserve">he JMP </w:t>
      </w:r>
      <w:r>
        <w:rPr>
          <w:sz w:val="24"/>
          <w:szCs w:val="24"/>
          <w:lang w:val="en-GB"/>
        </w:rPr>
        <w:t xml:space="preserve">primarily </w:t>
      </w:r>
      <w:r w:rsidR="006F1FAE" w:rsidRPr="002464A5">
        <w:rPr>
          <w:sz w:val="24"/>
          <w:szCs w:val="24"/>
          <w:lang w:val="en-GB"/>
        </w:rPr>
        <w:t xml:space="preserve">relies on </w:t>
      </w:r>
      <w:r>
        <w:rPr>
          <w:sz w:val="24"/>
          <w:szCs w:val="24"/>
          <w:lang w:val="en-GB"/>
        </w:rPr>
        <w:t xml:space="preserve">household </w:t>
      </w:r>
      <w:r w:rsidR="006F1FAE" w:rsidRPr="002464A5">
        <w:rPr>
          <w:sz w:val="24"/>
          <w:szCs w:val="24"/>
          <w:lang w:val="en-GB"/>
        </w:rPr>
        <w:t xml:space="preserve">surveys </w:t>
      </w:r>
      <w:r>
        <w:rPr>
          <w:sz w:val="24"/>
          <w:szCs w:val="24"/>
          <w:lang w:val="en-GB"/>
        </w:rPr>
        <w:t xml:space="preserve">and censuses </w:t>
      </w:r>
      <w:r w:rsidR="006F1FAE" w:rsidRPr="002464A5">
        <w:rPr>
          <w:sz w:val="24"/>
          <w:szCs w:val="24"/>
          <w:lang w:val="en-GB"/>
        </w:rPr>
        <w:t>conducted by National Statistical Offices</w:t>
      </w:r>
      <w:r>
        <w:rPr>
          <w:sz w:val="24"/>
          <w:szCs w:val="24"/>
          <w:lang w:val="en-GB"/>
        </w:rPr>
        <w:t>. These serve multiple sectors, are known for their quality and reliability, and provide data at minimal additional cost</w:t>
      </w:r>
      <w:r w:rsidR="006F1FAE" w:rsidRPr="002464A5">
        <w:rPr>
          <w:sz w:val="24"/>
          <w:szCs w:val="24"/>
          <w:lang w:val="en-GB"/>
        </w:rPr>
        <w:t xml:space="preserve">. </w:t>
      </w:r>
      <w:r w:rsidR="0066367D" w:rsidRPr="002464A5" w:rsidDel="006F1FAE">
        <w:rPr>
          <w:rFonts w:cstheme="minorHAnsi"/>
          <w:sz w:val="24"/>
          <w:szCs w:val="24"/>
          <w:lang w:val="en-GB"/>
        </w:rPr>
        <w:t xml:space="preserve">Household surveys </w:t>
      </w:r>
      <w:r>
        <w:rPr>
          <w:rFonts w:cstheme="minorHAnsi"/>
          <w:sz w:val="24"/>
          <w:szCs w:val="24"/>
          <w:lang w:val="en-GB"/>
        </w:rPr>
        <w:t xml:space="preserve">and censuses </w:t>
      </w:r>
      <w:r w:rsidR="0066367D" w:rsidRPr="002464A5" w:rsidDel="006F1FAE">
        <w:rPr>
          <w:rFonts w:cstheme="minorHAnsi"/>
          <w:sz w:val="24"/>
          <w:szCs w:val="24"/>
          <w:lang w:val="en-GB"/>
        </w:rPr>
        <w:t xml:space="preserve">will </w:t>
      </w:r>
      <w:r>
        <w:rPr>
          <w:rFonts w:cstheme="minorHAnsi"/>
          <w:sz w:val="24"/>
          <w:szCs w:val="24"/>
          <w:lang w:val="en-GB"/>
        </w:rPr>
        <w:t xml:space="preserve">therefore </w:t>
      </w:r>
      <w:r w:rsidR="0066367D" w:rsidRPr="002464A5" w:rsidDel="006F1FAE">
        <w:rPr>
          <w:rFonts w:cstheme="minorHAnsi"/>
          <w:sz w:val="24"/>
          <w:szCs w:val="24"/>
          <w:lang w:val="en-GB"/>
        </w:rPr>
        <w:t xml:space="preserve">remain the primary source of data for </w:t>
      </w:r>
      <w:r w:rsidR="009D1691">
        <w:rPr>
          <w:rFonts w:cstheme="minorHAnsi"/>
          <w:sz w:val="24"/>
          <w:szCs w:val="24"/>
          <w:lang w:val="en-GB"/>
        </w:rPr>
        <w:t xml:space="preserve">monitoring targets 6.1 and 6.2 </w:t>
      </w:r>
      <w:r w:rsidR="0066367D" w:rsidRPr="002464A5" w:rsidDel="006F1FAE">
        <w:rPr>
          <w:rFonts w:cstheme="minorHAnsi"/>
          <w:sz w:val="24"/>
          <w:szCs w:val="24"/>
          <w:lang w:val="en-GB"/>
        </w:rPr>
        <w:t xml:space="preserve">and </w:t>
      </w:r>
      <w:r w:rsidR="009D1691">
        <w:rPr>
          <w:rFonts w:cstheme="minorHAnsi"/>
          <w:sz w:val="24"/>
          <w:szCs w:val="24"/>
          <w:lang w:val="en-GB"/>
        </w:rPr>
        <w:t xml:space="preserve">an important </w:t>
      </w:r>
      <w:r w:rsidR="0066367D" w:rsidRPr="002464A5" w:rsidDel="006F1FAE">
        <w:rPr>
          <w:rFonts w:cstheme="minorHAnsi"/>
          <w:sz w:val="24"/>
          <w:szCs w:val="24"/>
          <w:lang w:val="en-GB"/>
        </w:rPr>
        <w:t xml:space="preserve">foundation for monitoring </w:t>
      </w:r>
      <w:r>
        <w:rPr>
          <w:rFonts w:cstheme="minorHAnsi"/>
          <w:sz w:val="24"/>
          <w:szCs w:val="24"/>
          <w:lang w:val="en-GB"/>
        </w:rPr>
        <w:t xml:space="preserve">the </w:t>
      </w:r>
      <w:r w:rsidR="0066367D" w:rsidRPr="002464A5" w:rsidDel="006F1FAE">
        <w:rPr>
          <w:rFonts w:cstheme="minorHAnsi"/>
          <w:sz w:val="24"/>
          <w:szCs w:val="24"/>
          <w:lang w:val="en-GB"/>
        </w:rPr>
        <w:t>wastewater</w:t>
      </w:r>
      <w:r>
        <w:rPr>
          <w:rFonts w:cstheme="minorHAnsi"/>
          <w:sz w:val="24"/>
          <w:szCs w:val="24"/>
          <w:lang w:val="en-GB"/>
        </w:rPr>
        <w:t xml:space="preserve"> part of 6.3</w:t>
      </w:r>
      <w:r w:rsidR="0066367D" w:rsidRPr="002464A5" w:rsidDel="006F1FAE">
        <w:rPr>
          <w:rFonts w:cstheme="minorHAnsi"/>
          <w:sz w:val="24"/>
          <w:szCs w:val="24"/>
          <w:lang w:val="en-GB"/>
        </w:rPr>
        <w:t xml:space="preserve"> in the post-2015 period. But </w:t>
      </w:r>
      <w:r w:rsidR="001043F3">
        <w:rPr>
          <w:rFonts w:cstheme="minorHAnsi"/>
          <w:sz w:val="24"/>
          <w:szCs w:val="24"/>
          <w:lang w:val="en-GB"/>
        </w:rPr>
        <w:t xml:space="preserve">in order to address the ambition of the SDG targets, </w:t>
      </w:r>
      <w:r w:rsidR="0066367D" w:rsidRPr="002464A5" w:rsidDel="006F1FAE">
        <w:rPr>
          <w:rFonts w:cstheme="minorHAnsi"/>
          <w:sz w:val="24"/>
          <w:szCs w:val="24"/>
          <w:lang w:val="en-GB"/>
        </w:rPr>
        <w:t xml:space="preserve">other data sources will be progressively integrated including, inter alia, from administrative </w:t>
      </w:r>
      <w:r w:rsidR="001043F3">
        <w:rPr>
          <w:rFonts w:cstheme="minorHAnsi"/>
          <w:sz w:val="24"/>
          <w:szCs w:val="24"/>
          <w:lang w:val="en-GB"/>
        </w:rPr>
        <w:t xml:space="preserve">sources and regulators as well as other novel but highly cost-effective sources of data </w:t>
      </w:r>
      <w:r w:rsidR="00AA77C6">
        <w:rPr>
          <w:rFonts w:cstheme="minorHAnsi"/>
          <w:sz w:val="24"/>
          <w:szCs w:val="24"/>
          <w:lang w:val="en-GB"/>
        </w:rPr>
        <w:t xml:space="preserve">from </w:t>
      </w:r>
      <w:r w:rsidR="0066367D" w:rsidRPr="002464A5" w:rsidDel="006F1FAE">
        <w:rPr>
          <w:rFonts w:cstheme="minorHAnsi"/>
          <w:sz w:val="24"/>
          <w:szCs w:val="24"/>
          <w:lang w:val="en-GB"/>
        </w:rPr>
        <w:t xml:space="preserve">earth observations. </w:t>
      </w:r>
    </w:p>
    <w:p w14:paraId="31AAB89D" w14:textId="774DEAEE" w:rsidR="009821AC" w:rsidRDefault="009821AC" w:rsidP="007D035F">
      <w:pPr>
        <w:spacing w:after="120"/>
        <w:rPr>
          <w:bCs/>
          <w:sz w:val="24"/>
          <w:szCs w:val="24"/>
        </w:rPr>
      </w:pPr>
      <w:r w:rsidRPr="0042300C">
        <w:rPr>
          <w:bCs/>
          <w:sz w:val="24"/>
          <w:szCs w:val="24"/>
        </w:rPr>
        <w:t xml:space="preserve">The </w:t>
      </w:r>
      <w:r w:rsidR="00E178E0">
        <w:rPr>
          <w:bCs/>
          <w:sz w:val="24"/>
          <w:szCs w:val="24"/>
        </w:rPr>
        <w:t>next</w:t>
      </w:r>
      <w:r w:rsidRPr="0042300C">
        <w:rPr>
          <w:bCs/>
          <w:sz w:val="24"/>
          <w:szCs w:val="24"/>
        </w:rPr>
        <w:t xml:space="preserve"> section</w:t>
      </w:r>
      <w:r>
        <w:rPr>
          <w:bCs/>
          <w:sz w:val="24"/>
          <w:szCs w:val="24"/>
        </w:rPr>
        <w:t xml:space="preserve"> outlines the latest thinking on methods and indicators for estimating progress in relation to proposed SDG targets on drinking water, sanitation, hygiene and wastewater. </w:t>
      </w:r>
      <w:r w:rsidR="00EF078C">
        <w:rPr>
          <w:rFonts w:cstheme="minorHAnsi"/>
          <w:sz w:val="24"/>
          <w:szCs w:val="24"/>
          <w:lang w:val="en-GB"/>
        </w:rPr>
        <w:t>While s</w:t>
      </w:r>
      <w:r w:rsidR="0066367D" w:rsidRPr="00EF078C" w:rsidDel="006F1FAE">
        <w:rPr>
          <w:rFonts w:cs="Times New Roman"/>
          <w:sz w:val="24"/>
          <w:szCs w:val="24"/>
          <w:lang w:val="en-GB"/>
        </w:rPr>
        <w:t xml:space="preserve">ome of the indicators </w:t>
      </w:r>
      <w:r w:rsidR="00EF078C">
        <w:rPr>
          <w:rFonts w:cs="Times New Roman"/>
          <w:sz w:val="24"/>
          <w:szCs w:val="24"/>
          <w:lang w:val="en-GB"/>
        </w:rPr>
        <w:t>identified are already well established and</w:t>
      </w:r>
      <w:r w:rsidR="001043F3" w:rsidRPr="00EF078C">
        <w:rPr>
          <w:rFonts w:cs="Times New Roman"/>
          <w:sz w:val="24"/>
          <w:szCs w:val="24"/>
          <w:lang w:val="en-GB"/>
        </w:rPr>
        <w:t xml:space="preserve"> </w:t>
      </w:r>
      <w:r w:rsidR="0066367D" w:rsidRPr="00EF078C" w:rsidDel="006F1FAE">
        <w:rPr>
          <w:rFonts w:cs="Times New Roman"/>
          <w:sz w:val="24"/>
          <w:szCs w:val="24"/>
          <w:lang w:val="en-GB"/>
        </w:rPr>
        <w:t xml:space="preserve">can be monitored immediately post-2015, others </w:t>
      </w:r>
      <w:r w:rsidR="00EF078C">
        <w:rPr>
          <w:rFonts w:cs="Times New Roman"/>
          <w:sz w:val="24"/>
          <w:szCs w:val="24"/>
          <w:lang w:val="en-GB"/>
        </w:rPr>
        <w:t xml:space="preserve">are relatively new and </w:t>
      </w:r>
      <w:r w:rsidR="0066367D" w:rsidRPr="00EF078C" w:rsidDel="006F1FAE">
        <w:rPr>
          <w:rFonts w:cs="Times New Roman"/>
          <w:sz w:val="24"/>
          <w:szCs w:val="24"/>
          <w:lang w:val="en-GB"/>
        </w:rPr>
        <w:t xml:space="preserve">will </w:t>
      </w:r>
      <w:r w:rsidR="00EF078C">
        <w:rPr>
          <w:rFonts w:cs="Times New Roman"/>
          <w:sz w:val="24"/>
          <w:szCs w:val="24"/>
          <w:lang w:val="en-GB"/>
        </w:rPr>
        <w:t xml:space="preserve">need to </w:t>
      </w:r>
      <w:r w:rsidR="0066367D" w:rsidRPr="00EF078C" w:rsidDel="006F1FAE">
        <w:rPr>
          <w:rFonts w:cs="Times New Roman"/>
          <w:sz w:val="24"/>
          <w:szCs w:val="24"/>
          <w:lang w:val="en-GB"/>
        </w:rPr>
        <w:t>be developed over the short, medium, or long term.</w:t>
      </w:r>
      <w:r w:rsidR="00EF078C">
        <w:rPr>
          <w:rFonts w:cs="Times New Roman"/>
          <w:sz w:val="24"/>
          <w:szCs w:val="24"/>
          <w:lang w:val="en-GB"/>
        </w:rPr>
        <w:t xml:space="preserve"> </w:t>
      </w:r>
      <w:r>
        <w:rPr>
          <w:bCs/>
          <w:sz w:val="24"/>
          <w:szCs w:val="24"/>
        </w:rPr>
        <w:t xml:space="preserve">While global and regional estimates can be made based on </w:t>
      </w:r>
      <w:r w:rsidR="00DA55A2">
        <w:rPr>
          <w:bCs/>
          <w:sz w:val="24"/>
          <w:szCs w:val="24"/>
        </w:rPr>
        <w:t xml:space="preserve">the limited data already </w:t>
      </w:r>
      <w:r>
        <w:rPr>
          <w:bCs/>
          <w:sz w:val="24"/>
          <w:szCs w:val="24"/>
        </w:rPr>
        <w:t>available,</w:t>
      </w:r>
      <w:r w:rsidR="00DA55A2">
        <w:rPr>
          <w:bCs/>
          <w:sz w:val="24"/>
          <w:szCs w:val="24"/>
        </w:rPr>
        <w:t xml:space="preserve"> indicator availability at country level is expected to increase throughout the SDG period.</w:t>
      </w:r>
      <w:r>
        <w:rPr>
          <w:bCs/>
          <w:sz w:val="24"/>
          <w:szCs w:val="24"/>
        </w:rPr>
        <w:t xml:space="preserve"> </w:t>
      </w:r>
      <w:r w:rsidR="005F150D">
        <w:rPr>
          <w:bCs/>
          <w:sz w:val="24"/>
          <w:szCs w:val="24"/>
        </w:rPr>
        <w:t xml:space="preserve">  </w:t>
      </w:r>
      <w:r>
        <w:rPr>
          <w:bCs/>
          <w:sz w:val="24"/>
          <w:szCs w:val="24"/>
        </w:rPr>
        <w:t xml:space="preserve">  </w:t>
      </w:r>
    </w:p>
    <w:p w14:paraId="4AF62C1D" w14:textId="6AED5C1C" w:rsidR="0066367D" w:rsidRPr="002464A5" w:rsidRDefault="0066367D" w:rsidP="007D035F">
      <w:pPr>
        <w:spacing w:after="120"/>
        <w:rPr>
          <w:rFonts w:cstheme="minorHAnsi"/>
          <w:b/>
          <w:sz w:val="24"/>
          <w:szCs w:val="24"/>
          <w:lang w:val="en-GB"/>
        </w:rPr>
      </w:pPr>
      <w:r>
        <w:rPr>
          <w:rFonts w:cstheme="minorHAnsi"/>
          <w:b/>
          <w:sz w:val="24"/>
          <w:szCs w:val="24"/>
          <w:lang w:val="en-GB"/>
        </w:rPr>
        <w:t>A.</w:t>
      </w:r>
      <w:r w:rsidR="00E178E0">
        <w:rPr>
          <w:rFonts w:cstheme="minorHAnsi"/>
          <w:b/>
          <w:sz w:val="24"/>
          <w:szCs w:val="24"/>
          <w:lang w:val="en-GB"/>
        </w:rPr>
        <w:t>5</w:t>
      </w:r>
      <w:r>
        <w:rPr>
          <w:rFonts w:cstheme="minorHAnsi"/>
          <w:b/>
          <w:sz w:val="24"/>
          <w:szCs w:val="24"/>
          <w:lang w:val="en-GB"/>
        </w:rPr>
        <w:tab/>
      </w:r>
      <w:r w:rsidR="001043F3">
        <w:rPr>
          <w:rFonts w:cstheme="minorHAnsi"/>
          <w:b/>
          <w:sz w:val="24"/>
          <w:szCs w:val="24"/>
          <w:lang w:val="en-GB"/>
        </w:rPr>
        <w:t>Data disaggregation to monitor</w:t>
      </w:r>
      <w:r w:rsidRPr="002464A5">
        <w:rPr>
          <w:rFonts w:cstheme="minorHAnsi"/>
          <w:b/>
          <w:sz w:val="24"/>
          <w:szCs w:val="24"/>
          <w:lang w:val="en-GB"/>
        </w:rPr>
        <w:t xml:space="preserve"> </w:t>
      </w:r>
      <w:r w:rsidR="00E178E0">
        <w:rPr>
          <w:rFonts w:cstheme="minorHAnsi"/>
          <w:b/>
          <w:sz w:val="24"/>
          <w:szCs w:val="24"/>
          <w:lang w:val="en-GB"/>
        </w:rPr>
        <w:t>i</w:t>
      </w:r>
      <w:r w:rsidRPr="002464A5">
        <w:rPr>
          <w:rFonts w:cstheme="minorHAnsi"/>
          <w:b/>
          <w:sz w:val="24"/>
          <w:szCs w:val="24"/>
          <w:lang w:val="en-GB"/>
        </w:rPr>
        <w:t>nequalities</w:t>
      </w:r>
    </w:p>
    <w:p w14:paraId="2EC4D342" w14:textId="77777777" w:rsidR="00DA55A2" w:rsidRPr="007D035F" w:rsidRDefault="00DA55A2" w:rsidP="00DA55A2">
      <w:pPr>
        <w:rPr>
          <w:rFonts w:cstheme="minorHAnsi"/>
          <w:sz w:val="24"/>
          <w:szCs w:val="24"/>
        </w:rPr>
      </w:pPr>
      <w:r w:rsidRPr="007D035F">
        <w:rPr>
          <w:rFonts w:cstheme="minorHAnsi"/>
          <w:sz w:val="24"/>
          <w:szCs w:val="24"/>
        </w:rPr>
        <w:t xml:space="preserve">The SDG targets can only be considered achieved when met for all sub-groups within the population and the OWG proposal calls for progressive disaggregation of data by income, gender, age, race, ethnicity, migratory status, disability, geographic location and other characteristics relevant in national contexts. JMP will therefore continue to develop its reporting of </w:t>
      </w:r>
      <w:r w:rsidRPr="007D035F">
        <w:rPr>
          <w:rFonts w:cstheme="minorHAnsi"/>
          <w:b/>
          <w:sz w:val="24"/>
          <w:szCs w:val="24"/>
        </w:rPr>
        <w:t>inequalities</w:t>
      </w:r>
      <w:r w:rsidRPr="007D035F">
        <w:rPr>
          <w:rFonts w:cstheme="minorHAnsi"/>
          <w:sz w:val="24"/>
          <w:szCs w:val="24"/>
        </w:rPr>
        <w:t xml:space="preserve"> and their progressive reduction. Some stratifiers can be reported immediately, while others will require further development during the SDG period.</w:t>
      </w:r>
      <w:r w:rsidRPr="007D035F">
        <w:rPr>
          <w:rFonts w:cstheme="minorHAnsi"/>
          <w:b/>
          <w:sz w:val="24"/>
          <w:szCs w:val="24"/>
        </w:rPr>
        <w:t xml:space="preserve"> Affordability</w:t>
      </w:r>
      <w:r w:rsidRPr="007D035F">
        <w:rPr>
          <w:rFonts w:cstheme="minorHAnsi"/>
          <w:sz w:val="24"/>
          <w:szCs w:val="24"/>
        </w:rPr>
        <w:t xml:space="preserve"> of water and sanitation services is an important cross-cutting concern. JMP plans to use available data on household expenditure, tariffs, income and poverty to start benchmarking affordability across countries and reporting national, regional and global trends.</w:t>
      </w:r>
    </w:p>
    <w:p w14:paraId="4FE9693B" w14:textId="6CEE42DD" w:rsidR="00DA55A2" w:rsidRPr="007D035F" w:rsidRDefault="00DA55A2" w:rsidP="00AA77C6">
      <w:pPr>
        <w:spacing w:after="120"/>
        <w:rPr>
          <w:rFonts w:cstheme="minorHAnsi"/>
          <w:sz w:val="24"/>
          <w:szCs w:val="24"/>
          <w:u w:val="single"/>
        </w:rPr>
      </w:pPr>
      <w:r w:rsidRPr="007D035F">
        <w:rPr>
          <w:rFonts w:cstheme="minorHAnsi"/>
          <w:b/>
          <w:sz w:val="24"/>
          <w:szCs w:val="24"/>
        </w:rPr>
        <w:lastRenderedPageBreak/>
        <w:t>Immediate/short term</w:t>
      </w:r>
      <w:r w:rsidRPr="007D035F">
        <w:rPr>
          <w:rFonts w:cstheme="minorHAnsi"/>
          <w:sz w:val="24"/>
          <w:szCs w:val="24"/>
        </w:rPr>
        <w:t xml:space="preserve">. Data which JMP has already collected from household surveys and censuses can be disaggregated immediately by </w:t>
      </w:r>
      <w:r w:rsidRPr="007D035F">
        <w:rPr>
          <w:rFonts w:cstheme="minorHAnsi"/>
          <w:b/>
          <w:sz w:val="24"/>
          <w:szCs w:val="24"/>
        </w:rPr>
        <w:t>urban and rural</w:t>
      </w:r>
      <w:r w:rsidRPr="007D035F">
        <w:rPr>
          <w:rFonts w:cstheme="minorHAnsi"/>
          <w:sz w:val="24"/>
          <w:szCs w:val="24"/>
        </w:rPr>
        <w:t xml:space="preserve"> areas. Additional information can be extracted from household surveys and censuses with additional analysis. </w:t>
      </w:r>
      <w:r w:rsidR="00AA77C6">
        <w:rPr>
          <w:rFonts w:cstheme="minorHAnsi"/>
          <w:sz w:val="24"/>
          <w:szCs w:val="24"/>
        </w:rPr>
        <w:t>Access to different levels of water and sanitation service ladders disaggregated by w</w:t>
      </w:r>
      <w:r w:rsidRPr="007D035F">
        <w:rPr>
          <w:rFonts w:cstheme="minorHAnsi"/>
          <w:sz w:val="24"/>
          <w:szCs w:val="24"/>
        </w:rPr>
        <w:t xml:space="preserve">ealth quintiles are now available from approximately 80 countries. The methodology being finalized can be applied to the great majority of the household surveys for which JMP has the raw data (microdata). An indicator of </w:t>
      </w:r>
      <w:r w:rsidRPr="007D035F">
        <w:rPr>
          <w:rFonts w:cstheme="minorHAnsi"/>
          <w:b/>
          <w:sz w:val="24"/>
          <w:szCs w:val="24"/>
        </w:rPr>
        <w:t>wealth</w:t>
      </w:r>
      <w:r w:rsidRPr="007D035F">
        <w:rPr>
          <w:rFonts w:cstheme="minorHAnsi"/>
          <w:sz w:val="24"/>
          <w:szCs w:val="24"/>
        </w:rPr>
        <w:t xml:space="preserve"> inequality could be the gap (or ratio) between the highest and the lowest quintiles, and/or the rate of change in this gap or ratio. Another short-term stratifier could be </w:t>
      </w:r>
      <w:r w:rsidRPr="007D035F">
        <w:rPr>
          <w:rFonts w:cstheme="minorHAnsi"/>
          <w:b/>
          <w:sz w:val="24"/>
          <w:szCs w:val="24"/>
        </w:rPr>
        <w:t>sub-national regional distribution</w:t>
      </w:r>
      <w:r w:rsidRPr="007D035F">
        <w:rPr>
          <w:rFonts w:cstheme="minorHAnsi"/>
          <w:sz w:val="24"/>
          <w:szCs w:val="24"/>
        </w:rPr>
        <w:t xml:space="preserve">. Many of the household surveys in the JMP database generate statistically representative estimates among 4-10 subnational regions but this information has not yet been systematically extracted from survey reports or microdata into the JMP database. Such disaggregation would </w:t>
      </w:r>
      <w:r w:rsidR="00AA77C6">
        <w:rPr>
          <w:rFonts w:cstheme="minorHAnsi"/>
          <w:sz w:val="24"/>
          <w:szCs w:val="24"/>
        </w:rPr>
        <w:t xml:space="preserve">further shed light on subnational disparities on access for targeted interventions </w:t>
      </w:r>
      <w:r w:rsidRPr="007D035F">
        <w:rPr>
          <w:rFonts w:cstheme="minorHAnsi"/>
          <w:sz w:val="24"/>
          <w:szCs w:val="24"/>
        </w:rPr>
        <w:t>in the post2015 period.</w:t>
      </w:r>
    </w:p>
    <w:p w14:paraId="4876D676" w14:textId="7D237BF8" w:rsidR="00DA55A2" w:rsidRPr="007D035F" w:rsidRDefault="00DA55A2" w:rsidP="00937F98">
      <w:pPr>
        <w:spacing w:after="120"/>
        <w:rPr>
          <w:rFonts w:cstheme="minorHAnsi"/>
          <w:sz w:val="24"/>
          <w:szCs w:val="24"/>
        </w:rPr>
      </w:pPr>
      <w:r w:rsidRPr="007D035F">
        <w:rPr>
          <w:rFonts w:cstheme="minorHAnsi"/>
          <w:b/>
          <w:sz w:val="24"/>
          <w:szCs w:val="24"/>
        </w:rPr>
        <w:t xml:space="preserve">Medium/long term. </w:t>
      </w:r>
      <w:r w:rsidRPr="007D035F">
        <w:rPr>
          <w:rFonts w:cstheme="minorHAnsi"/>
          <w:sz w:val="24"/>
          <w:szCs w:val="24"/>
        </w:rPr>
        <w:t xml:space="preserve">Most household surveys and censuses in the JMP database do not include a separate strata for </w:t>
      </w:r>
      <w:r w:rsidRPr="007D035F">
        <w:rPr>
          <w:rFonts w:cstheme="minorHAnsi"/>
          <w:b/>
          <w:sz w:val="24"/>
          <w:szCs w:val="24"/>
        </w:rPr>
        <w:t>informal urban settlements</w:t>
      </w:r>
      <w:r w:rsidRPr="007D035F">
        <w:rPr>
          <w:rFonts w:cstheme="minorHAnsi"/>
          <w:sz w:val="24"/>
          <w:szCs w:val="24"/>
        </w:rPr>
        <w:t xml:space="preserve"> or slums which may fall outside official enumeration areas used by household surveys and censuses. Monitoring of WASH in “slums” is challenging in that many definitions of “slums” include lack of access to water and sanitation services, creating a tautological problem. In the medium term, JMP can engage with researchers to explore new methods to characterize informal urban settlements and water and sanitation services, for example using Earth Observations, water point mapping, crowd-sourcing, or other innovative approaches. </w:t>
      </w:r>
      <w:r w:rsidRPr="007D035F">
        <w:rPr>
          <w:rFonts w:cstheme="minorHAnsi"/>
          <w:b/>
          <w:sz w:val="24"/>
          <w:szCs w:val="24"/>
        </w:rPr>
        <w:t>Locally important disadvantaged groups</w:t>
      </w:r>
      <w:r w:rsidRPr="007D035F">
        <w:rPr>
          <w:rFonts w:cstheme="minorHAnsi"/>
          <w:sz w:val="24"/>
          <w:szCs w:val="24"/>
        </w:rPr>
        <w:t xml:space="preserve">, by definition, will not be the same in all settings. In many cases locally important stratifiers are already included in household surveys but it would be preferable for Member States to go through a participatory process to identify locally disadvantaged groups and design monitoring instruments accordingly which will take time. Monitoring of disadvantaged groups is difficult when they form a small proportion of the population, therefore are difficult to reach through conventional household surveys. In such cases, alternative survey instruments or mechanism like rapid assessment type surveys  and JMP will collaborate with researchers on innovative approaches to monitoring sub-populations. Citizens network, or crowd sourced data could be explored as an alternate measure. It is likely that other sectors would have a similar interest in sub-populations, and could collaborate on innovative </w:t>
      </w:r>
      <w:r w:rsidR="00937F98">
        <w:rPr>
          <w:rFonts w:cstheme="minorHAnsi"/>
          <w:sz w:val="24"/>
          <w:szCs w:val="24"/>
        </w:rPr>
        <w:t>data collection measures</w:t>
      </w:r>
      <w:r w:rsidRPr="007D035F">
        <w:rPr>
          <w:rFonts w:cstheme="minorHAnsi"/>
          <w:sz w:val="24"/>
          <w:szCs w:val="24"/>
        </w:rPr>
        <w:t xml:space="preserve">. </w:t>
      </w:r>
    </w:p>
    <w:p w14:paraId="0EB2C96D" w14:textId="4DF23D49" w:rsidR="002C43B8" w:rsidRDefault="00DA55A2" w:rsidP="007D035F">
      <w:pPr>
        <w:rPr>
          <w:rFonts w:cstheme="minorHAnsi"/>
          <w:sz w:val="24"/>
          <w:szCs w:val="24"/>
          <w:lang w:val="en-GB"/>
        </w:rPr>
      </w:pPr>
      <w:r w:rsidRPr="007D035F">
        <w:rPr>
          <w:rFonts w:cstheme="minorHAnsi"/>
          <w:sz w:val="24"/>
          <w:szCs w:val="24"/>
        </w:rPr>
        <w:t xml:space="preserve">In the household surveys and censuses which form the majority of JMP data, most survey responses are made at the level of the household, and it is therefore impossible to accurately measure intra-household inequalities such as </w:t>
      </w:r>
      <w:r w:rsidRPr="007D035F">
        <w:rPr>
          <w:rFonts w:cstheme="minorHAnsi"/>
          <w:b/>
          <w:sz w:val="24"/>
          <w:szCs w:val="24"/>
        </w:rPr>
        <w:t>sex</w:t>
      </w:r>
      <w:r w:rsidRPr="007D035F">
        <w:rPr>
          <w:rFonts w:cstheme="minorHAnsi"/>
          <w:sz w:val="24"/>
          <w:szCs w:val="24"/>
        </w:rPr>
        <w:t xml:space="preserve">, </w:t>
      </w:r>
      <w:r w:rsidRPr="007D035F">
        <w:rPr>
          <w:rFonts w:cstheme="minorHAnsi"/>
          <w:b/>
          <w:sz w:val="24"/>
          <w:szCs w:val="24"/>
        </w:rPr>
        <w:t>age</w:t>
      </w:r>
      <w:r w:rsidRPr="007D035F">
        <w:rPr>
          <w:rFonts w:cstheme="minorHAnsi"/>
          <w:sz w:val="24"/>
          <w:szCs w:val="24"/>
        </w:rPr>
        <w:t xml:space="preserve">, or </w:t>
      </w:r>
      <w:r w:rsidRPr="007D035F">
        <w:rPr>
          <w:rFonts w:cstheme="minorHAnsi"/>
          <w:b/>
          <w:sz w:val="24"/>
          <w:szCs w:val="24"/>
        </w:rPr>
        <w:t>disability</w:t>
      </w:r>
      <w:r w:rsidRPr="007D035F">
        <w:rPr>
          <w:rFonts w:cstheme="minorHAnsi"/>
          <w:sz w:val="24"/>
          <w:szCs w:val="24"/>
        </w:rPr>
        <w:t xml:space="preserve">. Specially designed surveys or survey modules can elicit information regarding intra-household </w:t>
      </w:r>
      <w:r w:rsidR="00937F98">
        <w:rPr>
          <w:rFonts w:cstheme="minorHAnsi"/>
          <w:sz w:val="24"/>
          <w:szCs w:val="24"/>
        </w:rPr>
        <w:t>disparities</w:t>
      </w:r>
      <w:r w:rsidRPr="007D035F">
        <w:rPr>
          <w:rFonts w:cstheme="minorHAnsi"/>
          <w:sz w:val="24"/>
          <w:szCs w:val="24"/>
        </w:rPr>
        <w:t>, such as DHS maternal health module, or SIMPOC child labour module</w:t>
      </w:r>
      <w:r w:rsidR="00937F98">
        <w:rPr>
          <w:rFonts w:cstheme="minorHAnsi"/>
          <w:sz w:val="24"/>
          <w:szCs w:val="24"/>
        </w:rPr>
        <w:t xml:space="preserve">. Adding carefully designed modules to existing surveys will increase </w:t>
      </w:r>
      <w:r w:rsidRPr="007D035F">
        <w:rPr>
          <w:rFonts w:cstheme="minorHAnsi"/>
          <w:sz w:val="24"/>
          <w:szCs w:val="24"/>
        </w:rPr>
        <w:t xml:space="preserve">uptake </w:t>
      </w:r>
      <w:r w:rsidR="00937F98">
        <w:rPr>
          <w:rFonts w:cstheme="minorHAnsi"/>
          <w:sz w:val="24"/>
          <w:szCs w:val="24"/>
        </w:rPr>
        <w:t xml:space="preserve">of such data collection </w:t>
      </w:r>
      <w:r w:rsidRPr="007D035F">
        <w:rPr>
          <w:rFonts w:cstheme="minorHAnsi"/>
          <w:sz w:val="24"/>
          <w:szCs w:val="24"/>
        </w:rPr>
        <w:t>by national.</w:t>
      </w:r>
      <w:r w:rsidR="00937F98">
        <w:rPr>
          <w:rFonts w:cstheme="minorHAnsi"/>
          <w:sz w:val="24"/>
          <w:szCs w:val="24"/>
        </w:rPr>
        <w:t xml:space="preserve"> Small Area Estimation techniques, among others could be used to monitor access to WASH or lack thereof for </w:t>
      </w:r>
      <w:r w:rsidRPr="007D035F">
        <w:rPr>
          <w:rFonts w:cstheme="minorHAnsi"/>
          <w:sz w:val="24"/>
          <w:szCs w:val="24"/>
        </w:rPr>
        <w:t xml:space="preserve">disadvantaged groups, </w:t>
      </w:r>
      <w:r w:rsidR="00937F98">
        <w:rPr>
          <w:rFonts w:cstheme="minorHAnsi"/>
          <w:sz w:val="24"/>
          <w:szCs w:val="24"/>
        </w:rPr>
        <w:t xml:space="preserve">or </w:t>
      </w:r>
      <w:r w:rsidRPr="007D035F">
        <w:rPr>
          <w:rFonts w:cstheme="minorHAnsi"/>
          <w:sz w:val="24"/>
          <w:szCs w:val="24"/>
        </w:rPr>
        <w:t xml:space="preserve">some individual-level inequalities. </w:t>
      </w:r>
    </w:p>
    <w:p w14:paraId="3FB6E3C8" w14:textId="39E83ECE" w:rsidR="00EF078C" w:rsidRPr="00E178E0" w:rsidRDefault="00EF078C" w:rsidP="007D035F">
      <w:pPr>
        <w:rPr>
          <w:b/>
          <w:sz w:val="24"/>
          <w:szCs w:val="24"/>
          <w:lang w:val="en-GB"/>
        </w:rPr>
      </w:pPr>
      <w:r w:rsidRPr="00E178E0">
        <w:rPr>
          <w:b/>
          <w:sz w:val="24"/>
          <w:szCs w:val="24"/>
          <w:lang w:val="en-GB"/>
        </w:rPr>
        <w:t>Section B: Proposed indicators and monitoring framework</w:t>
      </w:r>
    </w:p>
    <w:p w14:paraId="685CDE4C" w14:textId="3DB18644" w:rsidR="002A6748" w:rsidRPr="00E178E0" w:rsidRDefault="00A72870" w:rsidP="002A6748">
      <w:pPr>
        <w:spacing w:after="120" w:line="240" w:lineRule="auto"/>
        <w:rPr>
          <w:rFonts w:cs="Times New Roman"/>
          <w:b/>
          <w:sz w:val="24"/>
          <w:szCs w:val="24"/>
          <w:lang w:val="en-GB"/>
        </w:rPr>
      </w:pPr>
      <w:r w:rsidRPr="00E178E0">
        <w:rPr>
          <w:b/>
          <w:sz w:val="24"/>
          <w:szCs w:val="24"/>
          <w:lang w:val="en-GB"/>
        </w:rPr>
        <w:t>B.1</w:t>
      </w:r>
      <w:r w:rsidR="002A6748" w:rsidRPr="00E178E0">
        <w:rPr>
          <w:b/>
          <w:sz w:val="24"/>
          <w:szCs w:val="24"/>
          <w:lang w:val="en-GB"/>
        </w:rPr>
        <w:tab/>
      </w:r>
      <w:r w:rsidR="002A6748" w:rsidRPr="00FB5EE3">
        <w:rPr>
          <w:b/>
          <w:sz w:val="24"/>
          <w:szCs w:val="24"/>
          <w:lang w:val="en-GB"/>
        </w:rPr>
        <w:t>Proposed Indicators and monitori</w:t>
      </w:r>
      <w:r w:rsidR="00BC4B97" w:rsidRPr="00FB5EE3">
        <w:rPr>
          <w:b/>
          <w:sz w:val="24"/>
          <w:szCs w:val="24"/>
          <w:lang w:val="en-GB"/>
        </w:rPr>
        <w:t xml:space="preserve">ng framework for </w:t>
      </w:r>
      <w:r w:rsidR="00FB5EE3">
        <w:rPr>
          <w:b/>
          <w:sz w:val="24"/>
          <w:szCs w:val="24"/>
          <w:lang w:val="en-GB"/>
        </w:rPr>
        <w:t>drinking water</w:t>
      </w:r>
      <w:r w:rsidR="002A6748" w:rsidRPr="00E178E0">
        <w:rPr>
          <w:b/>
          <w:sz w:val="24"/>
          <w:szCs w:val="24"/>
          <w:lang w:val="en-GB"/>
        </w:rPr>
        <w:t xml:space="preserve"> in the SDGs</w:t>
      </w:r>
    </w:p>
    <w:p w14:paraId="4DC901B8" w14:textId="6D4A4F2C" w:rsidR="00F5280B" w:rsidRPr="002464A5" w:rsidRDefault="00F5280B" w:rsidP="0047183A">
      <w:pPr>
        <w:spacing w:before="120" w:line="240" w:lineRule="auto"/>
        <w:rPr>
          <w:sz w:val="24"/>
          <w:szCs w:val="24"/>
          <w:lang w:val="en-GB"/>
        </w:rPr>
      </w:pPr>
      <w:r w:rsidRPr="00E178E0">
        <w:rPr>
          <w:sz w:val="24"/>
          <w:szCs w:val="24"/>
          <w:lang w:val="en-GB"/>
        </w:rPr>
        <w:lastRenderedPageBreak/>
        <w:t xml:space="preserve">This </w:t>
      </w:r>
      <w:r w:rsidR="002C3200" w:rsidRPr="00E178E0">
        <w:rPr>
          <w:sz w:val="24"/>
          <w:szCs w:val="24"/>
          <w:lang w:val="en-GB"/>
        </w:rPr>
        <w:t xml:space="preserve">section </w:t>
      </w:r>
      <w:r w:rsidRPr="00E178E0">
        <w:rPr>
          <w:sz w:val="24"/>
          <w:szCs w:val="24"/>
          <w:lang w:val="en-GB"/>
        </w:rPr>
        <w:t xml:space="preserve">identifies </w:t>
      </w:r>
      <w:r w:rsidR="00CE4E6E" w:rsidRPr="00E178E0">
        <w:rPr>
          <w:sz w:val="24"/>
          <w:szCs w:val="24"/>
          <w:lang w:val="en-GB"/>
        </w:rPr>
        <w:t>indicator</w:t>
      </w:r>
      <w:r w:rsidR="007A1DFB">
        <w:rPr>
          <w:sz w:val="24"/>
          <w:szCs w:val="24"/>
          <w:lang w:val="en-GB"/>
        </w:rPr>
        <w:t>s</w:t>
      </w:r>
      <w:r w:rsidRPr="00E178E0">
        <w:rPr>
          <w:sz w:val="24"/>
          <w:szCs w:val="24"/>
          <w:lang w:val="en-GB"/>
        </w:rPr>
        <w:t xml:space="preserve"> which could be used for monitoring the proposed SDG targets in all </w:t>
      </w:r>
      <w:r w:rsidR="00CE4E6E" w:rsidRPr="00E178E0">
        <w:rPr>
          <w:sz w:val="24"/>
          <w:szCs w:val="24"/>
          <w:lang w:val="en-GB"/>
        </w:rPr>
        <w:t>countries</w:t>
      </w:r>
      <w:r w:rsidR="007A1DFB">
        <w:rPr>
          <w:sz w:val="24"/>
          <w:szCs w:val="24"/>
          <w:lang w:val="en-GB"/>
        </w:rPr>
        <w:t xml:space="preserve">. </w:t>
      </w:r>
      <w:r w:rsidR="007A1DFB" w:rsidRPr="00E6404D">
        <w:rPr>
          <w:sz w:val="24"/>
          <w:szCs w:val="24"/>
          <w:lang w:val="en-GB"/>
        </w:rPr>
        <w:t>Drinking water and sanitation ‘ladders’ are used to illustrate progressive improvement in both service levels and in monitoring</w:t>
      </w:r>
      <w:r w:rsidR="007A1DFB">
        <w:rPr>
          <w:sz w:val="24"/>
          <w:szCs w:val="24"/>
          <w:lang w:val="en-GB"/>
        </w:rPr>
        <w:t xml:space="preserve"> over time and across countries at different stages of development</w:t>
      </w:r>
      <w:r w:rsidR="007A1DFB" w:rsidRPr="00E6404D">
        <w:rPr>
          <w:sz w:val="24"/>
          <w:szCs w:val="24"/>
          <w:lang w:val="en-GB"/>
        </w:rPr>
        <w:t>.</w:t>
      </w:r>
      <w:r w:rsidR="007A1DFB" w:rsidRPr="002464A5">
        <w:rPr>
          <w:sz w:val="24"/>
          <w:szCs w:val="24"/>
          <w:lang w:val="en-GB"/>
        </w:rPr>
        <w:t xml:space="preserve"> </w:t>
      </w:r>
    </w:p>
    <w:p w14:paraId="3353D034" w14:textId="77777777" w:rsidR="00BC4B97" w:rsidRDefault="00BC4B97" w:rsidP="00BC4B97">
      <w:pPr>
        <w:spacing w:after="120" w:line="240" w:lineRule="auto"/>
        <w:rPr>
          <w:rFonts w:cs="Times New Roman"/>
          <w:b/>
          <w:sz w:val="24"/>
          <w:szCs w:val="24"/>
          <w:lang w:val="en-GB"/>
        </w:rPr>
      </w:pPr>
      <w:r>
        <w:rPr>
          <w:rFonts w:cs="Times New Roman"/>
          <w:b/>
          <w:sz w:val="24"/>
          <w:szCs w:val="24"/>
          <w:lang w:val="en-GB"/>
        </w:rPr>
        <w:t>B.1.1</w:t>
      </w:r>
      <w:r>
        <w:rPr>
          <w:rFonts w:cs="Times New Roman"/>
          <w:b/>
          <w:sz w:val="24"/>
          <w:szCs w:val="24"/>
          <w:lang w:val="en-GB"/>
        </w:rPr>
        <w:tab/>
        <w:t xml:space="preserve">Rationale and interpretation: </w:t>
      </w:r>
    </w:p>
    <w:p w14:paraId="316724FF" w14:textId="77777777" w:rsidR="00F5280B" w:rsidRPr="002464A5" w:rsidRDefault="00F5280B" w:rsidP="00BC4B97">
      <w:pPr>
        <w:spacing w:after="120" w:line="240" w:lineRule="auto"/>
        <w:rPr>
          <w:rFonts w:cs="Times New Roman"/>
          <w:b/>
          <w:sz w:val="24"/>
          <w:szCs w:val="24"/>
          <w:lang w:val="en-GB"/>
        </w:rPr>
      </w:pPr>
      <w:r w:rsidRPr="002464A5">
        <w:rPr>
          <w:rFonts w:cs="Times New Roman"/>
          <w:b/>
          <w:sz w:val="24"/>
          <w:szCs w:val="24"/>
          <w:lang w:val="en-GB"/>
        </w:rPr>
        <w:t>Target 6.1 – By 2030, achieve universal and equitable access to safe and affordable drinking water for all</w:t>
      </w:r>
    </w:p>
    <w:tbl>
      <w:tblPr>
        <w:tblStyle w:val="TableGrid"/>
        <w:tblW w:w="0" w:type="auto"/>
        <w:tblLook w:val="04A0" w:firstRow="1" w:lastRow="0" w:firstColumn="1" w:lastColumn="0" w:noHBand="0" w:noVBand="1"/>
      </w:tblPr>
      <w:tblGrid>
        <w:gridCol w:w="2235"/>
        <w:gridCol w:w="8223"/>
      </w:tblGrid>
      <w:tr w:rsidR="00F5280B" w:rsidRPr="00382919" w14:paraId="73EA90AB" w14:textId="77777777" w:rsidTr="00730DD8">
        <w:tc>
          <w:tcPr>
            <w:tcW w:w="2235" w:type="dxa"/>
          </w:tcPr>
          <w:p w14:paraId="5D0316C3" w14:textId="77777777" w:rsidR="00F5280B" w:rsidRPr="002464A5" w:rsidRDefault="00F5280B" w:rsidP="007D035F">
            <w:pPr>
              <w:spacing w:after="120" w:line="276" w:lineRule="auto"/>
              <w:rPr>
                <w:rFonts w:cs="Times New Roman"/>
                <w:b/>
                <w:sz w:val="20"/>
                <w:szCs w:val="20"/>
                <w:lang w:val="en-GB"/>
              </w:rPr>
            </w:pPr>
            <w:r w:rsidRPr="002464A5">
              <w:rPr>
                <w:rFonts w:cs="Times New Roman"/>
                <w:b/>
                <w:sz w:val="20"/>
                <w:szCs w:val="20"/>
                <w:lang w:val="en-GB"/>
              </w:rPr>
              <w:t>Target language</w:t>
            </w:r>
          </w:p>
        </w:tc>
        <w:tc>
          <w:tcPr>
            <w:tcW w:w="8223" w:type="dxa"/>
          </w:tcPr>
          <w:p w14:paraId="5A8D25A8" w14:textId="77777777" w:rsidR="00F5280B" w:rsidRPr="002464A5" w:rsidRDefault="00F5280B" w:rsidP="007D035F">
            <w:pPr>
              <w:spacing w:after="120" w:line="276" w:lineRule="auto"/>
              <w:rPr>
                <w:rFonts w:cs="Times New Roman"/>
                <w:b/>
                <w:sz w:val="20"/>
                <w:szCs w:val="20"/>
                <w:lang w:val="en-GB"/>
              </w:rPr>
            </w:pPr>
            <w:r w:rsidRPr="002464A5">
              <w:rPr>
                <w:rFonts w:cs="Times New Roman"/>
                <w:b/>
                <w:sz w:val="20"/>
                <w:szCs w:val="20"/>
                <w:lang w:val="en-GB"/>
              </w:rPr>
              <w:t>Normative definitions of target elements</w:t>
            </w:r>
          </w:p>
        </w:tc>
      </w:tr>
      <w:tr w:rsidR="00F5280B" w:rsidRPr="00382919" w14:paraId="4BE35DF1" w14:textId="77777777" w:rsidTr="00730DD8">
        <w:tc>
          <w:tcPr>
            <w:tcW w:w="2235" w:type="dxa"/>
          </w:tcPr>
          <w:p w14:paraId="08BCECE1" w14:textId="77777777" w:rsidR="00F5280B" w:rsidRPr="002464A5" w:rsidRDefault="00F5280B" w:rsidP="007D035F">
            <w:pPr>
              <w:spacing w:after="120" w:line="276" w:lineRule="auto"/>
              <w:jc w:val="right"/>
              <w:rPr>
                <w:rFonts w:cs="Times New Roman"/>
                <w:sz w:val="20"/>
                <w:szCs w:val="20"/>
                <w:lang w:val="en-GB"/>
              </w:rPr>
            </w:pPr>
            <w:r w:rsidRPr="002464A5">
              <w:rPr>
                <w:rFonts w:cs="Times New Roman"/>
                <w:sz w:val="20"/>
                <w:szCs w:val="20"/>
                <w:lang w:val="en-GB"/>
              </w:rPr>
              <w:t>6.1 – By 2030, achieve</w:t>
            </w:r>
          </w:p>
        </w:tc>
        <w:tc>
          <w:tcPr>
            <w:tcW w:w="8223" w:type="dxa"/>
          </w:tcPr>
          <w:p w14:paraId="52D837D9" w14:textId="77777777" w:rsidR="00F5280B" w:rsidRPr="002464A5" w:rsidRDefault="00F5280B" w:rsidP="007D035F">
            <w:pPr>
              <w:spacing w:after="120" w:line="276" w:lineRule="auto"/>
              <w:rPr>
                <w:rFonts w:cs="Times New Roman"/>
                <w:sz w:val="20"/>
                <w:szCs w:val="20"/>
                <w:lang w:val="en-GB"/>
              </w:rPr>
            </w:pPr>
          </w:p>
        </w:tc>
      </w:tr>
      <w:tr w:rsidR="00F5280B" w:rsidRPr="00382919" w14:paraId="246E37AB" w14:textId="77777777" w:rsidTr="00730DD8">
        <w:tc>
          <w:tcPr>
            <w:tcW w:w="2235" w:type="dxa"/>
          </w:tcPr>
          <w:p w14:paraId="6C97C5C8" w14:textId="77777777" w:rsidR="00F5280B" w:rsidRPr="002464A5" w:rsidRDefault="00F5280B" w:rsidP="007D035F">
            <w:pPr>
              <w:spacing w:after="120" w:line="276" w:lineRule="auto"/>
              <w:jc w:val="right"/>
              <w:rPr>
                <w:rFonts w:cs="Times New Roman"/>
                <w:b/>
                <w:i/>
                <w:sz w:val="20"/>
                <w:szCs w:val="20"/>
                <w:lang w:val="en-GB"/>
              </w:rPr>
            </w:pPr>
            <w:r w:rsidRPr="002464A5">
              <w:rPr>
                <w:rFonts w:cs="Times New Roman"/>
                <w:b/>
                <w:i/>
                <w:sz w:val="20"/>
                <w:szCs w:val="20"/>
                <w:lang w:val="en-GB"/>
              </w:rPr>
              <w:t xml:space="preserve">universal </w:t>
            </w:r>
          </w:p>
        </w:tc>
        <w:tc>
          <w:tcPr>
            <w:tcW w:w="8223" w:type="dxa"/>
          </w:tcPr>
          <w:p w14:paraId="158B84B1"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Implies all exposures and settings including households, schools, health facilities, workplaces, etc</w:t>
            </w:r>
          </w:p>
        </w:tc>
      </w:tr>
      <w:tr w:rsidR="00F5280B" w:rsidRPr="00382919" w14:paraId="6275F340" w14:textId="77777777" w:rsidTr="00730DD8">
        <w:tc>
          <w:tcPr>
            <w:tcW w:w="2235" w:type="dxa"/>
          </w:tcPr>
          <w:p w14:paraId="335A6BE5" w14:textId="77777777" w:rsidR="00F5280B" w:rsidRPr="002464A5" w:rsidRDefault="00F5280B" w:rsidP="007D035F">
            <w:pPr>
              <w:spacing w:after="120" w:line="276" w:lineRule="auto"/>
              <w:jc w:val="right"/>
              <w:rPr>
                <w:rFonts w:cs="Times New Roman"/>
                <w:sz w:val="20"/>
                <w:szCs w:val="20"/>
                <w:lang w:val="en-GB"/>
              </w:rPr>
            </w:pPr>
            <w:r w:rsidRPr="002464A5">
              <w:rPr>
                <w:rFonts w:cs="Times New Roman"/>
                <w:sz w:val="20"/>
                <w:szCs w:val="20"/>
                <w:lang w:val="en-GB"/>
              </w:rPr>
              <w:t xml:space="preserve">and </w:t>
            </w:r>
            <w:r w:rsidRPr="002464A5">
              <w:rPr>
                <w:rFonts w:cs="Times New Roman"/>
                <w:b/>
                <w:i/>
                <w:sz w:val="20"/>
                <w:szCs w:val="20"/>
                <w:lang w:val="en-GB"/>
              </w:rPr>
              <w:t>equitable</w:t>
            </w:r>
          </w:p>
        </w:tc>
        <w:tc>
          <w:tcPr>
            <w:tcW w:w="8223" w:type="dxa"/>
          </w:tcPr>
          <w:p w14:paraId="2EEA02B0"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Implies progressive reduction and elimination of inequalities between population sub-groups</w:t>
            </w:r>
          </w:p>
        </w:tc>
      </w:tr>
      <w:tr w:rsidR="00F5280B" w:rsidRPr="00382919" w14:paraId="12DD4512" w14:textId="77777777" w:rsidTr="00730DD8">
        <w:tc>
          <w:tcPr>
            <w:tcW w:w="2235" w:type="dxa"/>
          </w:tcPr>
          <w:p w14:paraId="6201CBDE" w14:textId="77777777" w:rsidR="00F5280B" w:rsidRPr="002464A5" w:rsidRDefault="00F5280B" w:rsidP="007D035F">
            <w:pPr>
              <w:spacing w:after="120" w:line="276" w:lineRule="auto"/>
              <w:jc w:val="right"/>
              <w:rPr>
                <w:rFonts w:cs="Times New Roman"/>
                <w:b/>
                <w:i/>
                <w:sz w:val="20"/>
                <w:szCs w:val="20"/>
                <w:lang w:val="en-GB"/>
              </w:rPr>
            </w:pPr>
            <w:r w:rsidRPr="002464A5">
              <w:rPr>
                <w:rFonts w:cs="Times New Roman"/>
                <w:b/>
                <w:i/>
                <w:sz w:val="20"/>
                <w:szCs w:val="20"/>
                <w:lang w:val="en-GB"/>
              </w:rPr>
              <w:t>Access</w:t>
            </w:r>
          </w:p>
        </w:tc>
        <w:tc>
          <w:tcPr>
            <w:tcW w:w="8223" w:type="dxa"/>
          </w:tcPr>
          <w:p w14:paraId="79F6F9E2"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Implies sufficient water to meet domestic needs is reliably available close to home</w:t>
            </w:r>
          </w:p>
        </w:tc>
      </w:tr>
      <w:tr w:rsidR="00F5280B" w:rsidRPr="00382919" w14:paraId="6A81AF7D" w14:textId="77777777" w:rsidTr="00730DD8">
        <w:tc>
          <w:tcPr>
            <w:tcW w:w="2235" w:type="dxa"/>
          </w:tcPr>
          <w:p w14:paraId="4DAF81A7" w14:textId="77777777" w:rsidR="00F5280B" w:rsidRPr="002464A5" w:rsidRDefault="00F5280B" w:rsidP="007D035F">
            <w:pPr>
              <w:spacing w:after="120" w:line="276" w:lineRule="auto"/>
              <w:jc w:val="right"/>
              <w:rPr>
                <w:rFonts w:cs="Times New Roman"/>
                <w:sz w:val="20"/>
                <w:szCs w:val="20"/>
                <w:lang w:val="en-GB"/>
              </w:rPr>
            </w:pPr>
            <w:r w:rsidRPr="002464A5">
              <w:rPr>
                <w:rFonts w:cs="Times New Roman"/>
                <w:sz w:val="20"/>
                <w:szCs w:val="20"/>
                <w:lang w:val="en-GB"/>
              </w:rPr>
              <w:t xml:space="preserve">to </w:t>
            </w:r>
            <w:r w:rsidRPr="002464A5">
              <w:rPr>
                <w:rFonts w:cs="Times New Roman"/>
                <w:b/>
                <w:i/>
                <w:sz w:val="20"/>
                <w:szCs w:val="20"/>
                <w:lang w:val="en-GB"/>
              </w:rPr>
              <w:t>safe</w:t>
            </w:r>
          </w:p>
        </w:tc>
        <w:tc>
          <w:tcPr>
            <w:tcW w:w="8223" w:type="dxa"/>
          </w:tcPr>
          <w:p w14:paraId="610DD3C2"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Safe drinking water is free from pathogens and elevated levels of toxic chemicals at all times</w:t>
            </w:r>
          </w:p>
        </w:tc>
      </w:tr>
      <w:tr w:rsidR="00F5280B" w:rsidRPr="00382919" w14:paraId="35A5306C" w14:textId="77777777" w:rsidTr="00730DD8">
        <w:tc>
          <w:tcPr>
            <w:tcW w:w="2235" w:type="dxa"/>
          </w:tcPr>
          <w:p w14:paraId="0C362B79" w14:textId="77777777" w:rsidR="00F5280B" w:rsidRPr="002464A5" w:rsidRDefault="00F5280B" w:rsidP="007D035F">
            <w:pPr>
              <w:spacing w:after="120" w:line="276" w:lineRule="auto"/>
              <w:jc w:val="right"/>
              <w:rPr>
                <w:rFonts w:cs="Times New Roman"/>
                <w:sz w:val="20"/>
                <w:szCs w:val="20"/>
                <w:lang w:val="en-GB"/>
              </w:rPr>
            </w:pPr>
            <w:r w:rsidRPr="002464A5">
              <w:rPr>
                <w:rFonts w:cs="Times New Roman"/>
                <w:sz w:val="20"/>
                <w:szCs w:val="20"/>
                <w:lang w:val="en-GB"/>
              </w:rPr>
              <w:t xml:space="preserve">and </w:t>
            </w:r>
            <w:r w:rsidRPr="002464A5">
              <w:rPr>
                <w:rFonts w:cs="Times New Roman"/>
                <w:b/>
                <w:i/>
                <w:sz w:val="20"/>
                <w:szCs w:val="20"/>
                <w:lang w:val="en-GB"/>
              </w:rPr>
              <w:t>affordable</w:t>
            </w:r>
          </w:p>
        </w:tc>
        <w:tc>
          <w:tcPr>
            <w:tcW w:w="8223" w:type="dxa"/>
          </w:tcPr>
          <w:p w14:paraId="152E8B5D"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Payment for services does not present a barrier to access or prevent people meeting other basic human needs</w:t>
            </w:r>
          </w:p>
        </w:tc>
      </w:tr>
      <w:tr w:rsidR="00F5280B" w:rsidRPr="00382919" w14:paraId="35BB753C" w14:textId="77777777" w:rsidTr="00730DD8">
        <w:tc>
          <w:tcPr>
            <w:tcW w:w="2235" w:type="dxa"/>
          </w:tcPr>
          <w:p w14:paraId="1D3F7D92" w14:textId="77777777" w:rsidR="00F5280B" w:rsidRPr="002464A5" w:rsidRDefault="00F5280B" w:rsidP="007D035F">
            <w:pPr>
              <w:spacing w:after="120" w:line="276" w:lineRule="auto"/>
              <w:jc w:val="right"/>
              <w:rPr>
                <w:rFonts w:cs="Times New Roman"/>
                <w:b/>
                <w:i/>
                <w:sz w:val="20"/>
                <w:szCs w:val="20"/>
                <w:lang w:val="en-GB"/>
              </w:rPr>
            </w:pPr>
            <w:r w:rsidRPr="002464A5">
              <w:rPr>
                <w:rFonts w:cs="Times New Roman"/>
                <w:b/>
                <w:i/>
                <w:sz w:val="20"/>
                <w:szCs w:val="20"/>
                <w:lang w:val="en-GB"/>
              </w:rPr>
              <w:t>drinking water</w:t>
            </w:r>
          </w:p>
        </w:tc>
        <w:tc>
          <w:tcPr>
            <w:tcW w:w="8223" w:type="dxa"/>
          </w:tcPr>
          <w:p w14:paraId="27C117D1"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Water used for drinking, cooking, food preparation and personal hygiene</w:t>
            </w:r>
          </w:p>
        </w:tc>
      </w:tr>
      <w:tr w:rsidR="00F5280B" w:rsidRPr="00382919" w14:paraId="23EAAE0F" w14:textId="77777777" w:rsidTr="00730DD8">
        <w:tc>
          <w:tcPr>
            <w:tcW w:w="2235" w:type="dxa"/>
          </w:tcPr>
          <w:p w14:paraId="738D3D22" w14:textId="77777777" w:rsidR="00F5280B" w:rsidRPr="002464A5" w:rsidRDefault="00F5280B" w:rsidP="007D035F">
            <w:pPr>
              <w:spacing w:after="120" w:line="276" w:lineRule="auto"/>
              <w:jc w:val="right"/>
              <w:rPr>
                <w:rFonts w:cs="Times New Roman"/>
                <w:b/>
                <w:i/>
                <w:sz w:val="20"/>
                <w:szCs w:val="20"/>
                <w:lang w:val="en-GB"/>
              </w:rPr>
            </w:pPr>
            <w:r w:rsidRPr="002464A5">
              <w:rPr>
                <w:rFonts w:cs="Times New Roman"/>
                <w:b/>
                <w:i/>
                <w:sz w:val="20"/>
                <w:szCs w:val="20"/>
                <w:lang w:val="en-GB"/>
              </w:rPr>
              <w:t>for all</w:t>
            </w:r>
          </w:p>
        </w:tc>
        <w:tc>
          <w:tcPr>
            <w:tcW w:w="8223" w:type="dxa"/>
          </w:tcPr>
          <w:p w14:paraId="0C6F465A" w14:textId="77777777" w:rsidR="00F5280B" w:rsidRPr="002464A5" w:rsidRDefault="00F5280B" w:rsidP="007D035F">
            <w:pPr>
              <w:spacing w:after="120" w:line="276" w:lineRule="auto"/>
              <w:rPr>
                <w:rFonts w:cs="Times New Roman"/>
                <w:sz w:val="20"/>
                <w:szCs w:val="20"/>
                <w:lang w:val="en-GB"/>
              </w:rPr>
            </w:pPr>
            <w:r w:rsidRPr="002464A5">
              <w:rPr>
                <w:rFonts w:cs="Times New Roman"/>
                <w:sz w:val="20"/>
                <w:szCs w:val="20"/>
                <w:lang w:val="en-GB"/>
              </w:rPr>
              <w:t>Suitable for use by men, women, girls and boys of all ages including people living with disabilities</w:t>
            </w:r>
          </w:p>
        </w:tc>
      </w:tr>
    </w:tbl>
    <w:p w14:paraId="7D24343C" w14:textId="77777777" w:rsidR="002A6748" w:rsidRDefault="002A6748" w:rsidP="00F5280B">
      <w:pPr>
        <w:spacing w:after="120" w:line="240" w:lineRule="auto"/>
        <w:rPr>
          <w:rFonts w:cs="Times New Roman"/>
          <w:b/>
          <w:sz w:val="24"/>
          <w:szCs w:val="24"/>
          <w:lang w:val="en-GB"/>
        </w:rPr>
        <w:sectPr w:rsidR="002A6748" w:rsidSect="00730DD8">
          <w:headerReference w:type="default" r:id="rId9"/>
          <w:footerReference w:type="even" r:id="rId10"/>
          <w:footerReference w:type="default" r:id="rId11"/>
          <w:pgSz w:w="11906" w:h="16838"/>
          <w:pgMar w:top="1418" w:right="720" w:bottom="1418" w:left="720" w:header="720" w:footer="720" w:gutter="0"/>
          <w:cols w:space="720"/>
          <w:docGrid w:linePitch="360"/>
        </w:sectPr>
      </w:pPr>
    </w:p>
    <w:p w14:paraId="70F4EA3D" w14:textId="77777777" w:rsidR="002A6748" w:rsidRPr="002464A5" w:rsidRDefault="000A0A02">
      <w:pPr>
        <w:spacing w:after="0"/>
        <w:rPr>
          <w:rFonts w:cstheme="minorHAnsi"/>
          <w:b/>
          <w:lang w:val="en-GB"/>
        </w:rPr>
      </w:pPr>
      <w:r>
        <w:rPr>
          <w:rFonts w:cstheme="minorHAnsi"/>
          <w:b/>
          <w:lang w:val="en-GB"/>
        </w:rPr>
        <w:lastRenderedPageBreak/>
        <w:t>B.1</w:t>
      </w:r>
      <w:r w:rsidR="00BC4B97">
        <w:rPr>
          <w:rFonts w:cstheme="minorHAnsi"/>
          <w:b/>
          <w:lang w:val="en-GB"/>
        </w:rPr>
        <w:t>.2</w:t>
      </w:r>
      <w:r w:rsidR="002A6748" w:rsidRPr="002464A5">
        <w:rPr>
          <w:rFonts w:cstheme="minorHAnsi"/>
          <w:b/>
          <w:lang w:val="en-GB"/>
        </w:rPr>
        <w:tab/>
      </w:r>
      <w:r>
        <w:rPr>
          <w:rFonts w:cstheme="minorHAnsi"/>
          <w:b/>
          <w:lang w:val="en-GB"/>
        </w:rPr>
        <w:t>Definition, data sources, disaggregation</w:t>
      </w:r>
      <w:r w:rsidR="002A6748" w:rsidRPr="002464A5">
        <w:rPr>
          <w:rStyle w:val="FootnoteReference"/>
          <w:rFonts w:cstheme="minorHAnsi"/>
          <w:b/>
          <w:lang w:val="en-GB"/>
        </w:rPr>
        <w:footnoteReference w:id="5"/>
      </w:r>
    </w:p>
    <w:tbl>
      <w:tblPr>
        <w:tblStyle w:val="TableGrid"/>
        <w:tblW w:w="16351" w:type="dxa"/>
        <w:tblInd w:w="-1075" w:type="dxa"/>
        <w:tblLook w:val="04A0" w:firstRow="1" w:lastRow="0" w:firstColumn="1" w:lastColumn="0" w:noHBand="0" w:noVBand="1"/>
      </w:tblPr>
      <w:tblGrid>
        <w:gridCol w:w="1183"/>
        <w:gridCol w:w="63"/>
        <w:gridCol w:w="2885"/>
        <w:gridCol w:w="4658"/>
        <w:gridCol w:w="3352"/>
        <w:gridCol w:w="1458"/>
        <w:gridCol w:w="2752"/>
      </w:tblGrid>
      <w:tr w:rsidR="002A6748" w:rsidRPr="000A0A02" w14:paraId="3A9CDF87" w14:textId="77777777" w:rsidTr="000A0A02">
        <w:trPr>
          <w:trHeight w:val="432"/>
        </w:trPr>
        <w:tc>
          <w:tcPr>
            <w:tcW w:w="1183" w:type="dxa"/>
          </w:tcPr>
          <w:p w14:paraId="7ECB1D84" w14:textId="77777777" w:rsidR="002A6748" w:rsidRPr="000A0A02" w:rsidRDefault="002A6748" w:rsidP="002A6748">
            <w:pPr>
              <w:spacing w:after="200" w:line="276" w:lineRule="auto"/>
              <w:rPr>
                <w:rFonts w:cs="Times New Roman"/>
                <w:b/>
                <w:sz w:val="16"/>
                <w:szCs w:val="16"/>
                <w:lang w:val="en-GB"/>
              </w:rPr>
            </w:pPr>
            <w:r w:rsidRPr="000A0A02">
              <w:rPr>
                <w:rFonts w:cs="Times New Roman"/>
                <w:b/>
                <w:sz w:val="16"/>
                <w:szCs w:val="16"/>
                <w:lang w:val="en-GB"/>
              </w:rPr>
              <w:t>Service ladder</w:t>
            </w:r>
          </w:p>
        </w:tc>
        <w:tc>
          <w:tcPr>
            <w:tcW w:w="2948" w:type="dxa"/>
            <w:gridSpan w:val="2"/>
          </w:tcPr>
          <w:p w14:paraId="51385ECB" w14:textId="77777777" w:rsidR="002A6748" w:rsidRPr="000A0A02" w:rsidRDefault="002A6748" w:rsidP="002A6748">
            <w:pPr>
              <w:spacing w:after="200" w:line="276" w:lineRule="auto"/>
              <w:rPr>
                <w:rFonts w:cs="Times New Roman"/>
                <w:b/>
                <w:sz w:val="16"/>
                <w:szCs w:val="16"/>
                <w:lang w:val="en-GB"/>
              </w:rPr>
            </w:pPr>
            <w:r w:rsidRPr="000A0A02">
              <w:rPr>
                <w:rFonts w:cs="Times New Roman"/>
                <w:b/>
                <w:sz w:val="16"/>
                <w:szCs w:val="16"/>
                <w:lang w:val="en-GB"/>
              </w:rPr>
              <w:t>Indicator</w:t>
            </w:r>
          </w:p>
        </w:tc>
        <w:tc>
          <w:tcPr>
            <w:tcW w:w="4658" w:type="dxa"/>
          </w:tcPr>
          <w:p w14:paraId="7A9965BD" w14:textId="77777777" w:rsidR="002A6748" w:rsidRPr="000A0A02" w:rsidRDefault="002A6748" w:rsidP="002A6748">
            <w:pPr>
              <w:spacing w:after="200" w:line="276" w:lineRule="auto"/>
              <w:rPr>
                <w:rFonts w:cs="Times New Roman"/>
                <w:sz w:val="16"/>
                <w:szCs w:val="16"/>
                <w:lang w:val="en-GB"/>
              </w:rPr>
            </w:pPr>
            <w:r w:rsidRPr="000A0A02">
              <w:rPr>
                <w:rFonts w:cs="Times New Roman"/>
                <w:b/>
                <w:sz w:val="16"/>
                <w:szCs w:val="16"/>
                <w:lang w:val="en-GB"/>
              </w:rPr>
              <w:t>Definition</w:t>
            </w:r>
          </w:p>
        </w:tc>
        <w:tc>
          <w:tcPr>
            <w:tcW w:w="3352" w:type="dxa"/>
          </w:tcPr>
          <w:p w14:paraId="69E0F540" w14:textId="77777777" w:rsidR="002A6748" w:rsidRPr="000A0A02" w:rsidRDefault="002A6748" w:rsidP="002A6748">
            <w:pPr>
              <w:spacing w:after="200" w:line="276" w:lineRule="auto"/>
              <w:rPr>
                <w:rFonts w:cs="Times New Roman"/>
                <w:b/>
                <w:sz w:val="16"/>
                <w:szCs w:val="16"/>
                <w:lang w:val="en-GB"/>
              </w:rPr>
            </w:pPr>
            <w:r w:rsidRPr="000A0A02">
              <w:rPr>
                <w:rFonts w:cs="Times New Roman"/>
                <w:b/>
                <w:sz w:val="16"/>
                <w:szCs w:val="16"/>
                <w:lang w:val="en-GB"/>
              </w:rPr>
              <w:t>Data sources and measurability</w:t>
            </w:r>
          </w:p>
        </w:tc>
        <w:tc>
          <w:tcPr>
            <w:tcW w:w="1458" w:type="dxa"/>
          </w:tcPr>
          <w:p w14:paraId="762D802C" w14:textId="77777777" w:rsidR="002A6748" w:rsidRPr="000A0A02" w:rsidRDefault="002A6748" w:rsidP="002A6748">
            <w:pPr>
              <w:spacing w:after="200" w:line="276" w:lineRule="auto"/>
              <w:rPr>
                <w:rFonts w:cs="Times New Roman"/>
                <w:b/>
                <w:sz w:val="16"/>
                <w:szCs w:val="16"/>
                <w:lang w:val="en-GB"/>
              </w:rPr>
            </w:pPr>
            <w:r w:rsidRPr="000A0A02">
              <w:rPr>
                <w:rFonts w:cs="Times New Roman"/>
                <w:b/>
                <w:sz w:val="16"/>
                <w:szCs w:val="16"/>
                <w:lang w:val="en-GB"/>
              </w:rPr>
              <w:t>Disaggregation</w:t>
            </w:r>
          </w:p>
        </w:tc>
        <w:tc>
          <w:tcPr>
            <w:tcW w:w="2752" w:type="dxa"/>
          </w:tcPr>
          <w:p w14:paraId="4A9B15B7" w14:textId="77777777" w:rsidR="002A6748" w:rsidRPr="000A0A02" w:rsidRDefault="002A6748" w:rsidP="002A6748">
            <w:pPr>
              <w:spacing w:after="200" w:line="276" w:lineRule="auto"/>
              <w:rPr>
                <w:rFonts w:cs="Times New Roman"/>
                <w:b/>
                <w:sz w:val="16"/>
                <w:szCs w:val="16"/>
                <w:lang w:val="en-GB"/>
              </w:rPr>
            </w:pPr>
            <w:r w:rsidRPr="000A0A02">
              <w:rPr>
                <w:rFonts w:cs="Times New Roman"/>
                <w:b/>
                <w:sz w:val="16"/>
                <w:szCs w:val="16"/>
                <w:lang w:val="en-GB"/>
              </w:rPr>
              <w:t>Timeline</w:t>
            </w:r>
          </w:p>
        </w:tc>
      </w:tr>
      <w:tr w:rsidR="002A6748" w:rsidRPr="000A0A02" w14:paraId="1560B1A1" w14:textId="77777777" w:rsidTr="002A6748">
        <w:trPr>
          <w:trHeight w:val="368"/>
        </w:trPr>
        <w:tc>
          <w:tcPr>
            <w:tcW w:w="16351" w:type="dxa"/>
            <w:gridSpan w:val="7"/>
          </w:tcPr>
          <w:p w14:paraId="2F3813EA" w14:textId="77777777" w:rsidR="002A6748" w:rsidRPr="000A0A02" w:rsidRDefault="002A6748" w:rsidP="002A6748">
            <w:pPr>
              <w:spacing w:after="200" w:line="276" w:lineRule="auto"/>
              <w:rPr>
                <w:rFonts w:cs="Times New Roman"/>
                <w:b/>
                <w:sz w:val="16"/>
                <w:szCs w:val="16"/>
                <w:lang w:val="en-GB"/>
              </w:rPr>
            </w:pPr>
            <w:r w:rsidRPr="000A0A02">
              <w:rPr>
                <w:rFonts w:cs="Times New Roman"/>
                <w:b/>
                <w:sz w:val="16"/>
                <w:szCs w:val="16"/>
                <w:lang w:val="en-GB"/>
              </w:rPr>
              <w:t xml:space="preserve">Household services </w:t>
            </w:r>
          </w:p>
        </w:tc>
      </w:tr>
      <w:tr w:rsidR="002A6748" w:rsidRPr="000A0A02" w14:paraId="6B474122" w14:textId="77777777" w:rsidTr="000A0A02">
        <w:tc>
          <w:tcPr>
            <w:tcW w:w="1246" w:type="dxa"/>
            <w:gridSpan w:val="2"/>
            <w:shd w:val="clear" w:color="auto" w:fill="D9D9D9" w:themeFill="background1" w:themeFillShade="D9"/>
          </w:tcPr>
          <w:p w14:paraId="398B3B1D"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Safely managed water </w:t>
            </w:r>
          </w:p>
        </w:tc>
        <w:tc>
          <w:tcPr>
            <w:tcW w:w="2885" w:type="dxa"/>
            <w:shd w:val="clear" w:color="auto" w:fill="D9D9D9" w:themeFill="background1" w:themeFillShade="D9"/>
          </w:tcPr>
          <w:p w14:paraId="2D67A845"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Percentage of population  using safely managed drinking water services </w:t>
            </w:r>
            <w:r w:rsidRPr="000A0A02">
              <w:rPr>
                <w:rFonts w:cs="Times New Roman"/>
                <w:sz w:val="16"/>
                <w:szCs w:val="16"/>
              </w:rPr>
              <w:br/>
            </w:r>
          </w:p>
          <w:p w14:paraId="7CAF25A5" w14:textId="77777777" w:rsidR="002A6748" w:rsidRPr="000A0A02" w:rsidRDefault="002A6748" w:rsidP="002A6748">
            <w:pPr>
              <w:pStyle w:val="ListParagraph"/>
              <w:ind w:left="15"/>
              <w:rPr>
                <w:rFonts w:cs="Times New Roman"/>
                <w:sz w:val="16"/>
                <w:szCs w:val="16"/>
              </w:rPr>
            </w:pPr>
          </w:p>
        </w:tc>
        <w:tc>
          <w:tcPr>
            <w:tcW w:w="4658" w:type="dxa"/>
            <w:shd w:val="clear" w:color="auto" w:fill="D9D9D9" w:themeFill="background1" w:themeFillShade="D9"/>
          </w:tcPr>
          <w:p w14:paraId="66442F30"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Population using a basic</w:t>
            </w:r>
            <w:r w:rsidRPr="000A0A02">
              <w:rPr>
                <w:rFonts w:cs="Times New Roman"/>
                <w:sz w:val="16"/>
                <w:szCs w:val="16"/>
                <w:vertAlign w:val="superscript"/>
                <w:lang w:val="en-GB"/>
              </w:rPr>
              <w:t>1</w:t>
            </w:r>
            <w:r w:rsidRPr="000A0A02">
              <w:rPr>
                <w:rFonts w:cs="Times New Roman"/>
                <w:sz w:val="16"/>
                <w:szCs w:val="16"/>
                <w:lang w:val="en-GB"/>
              </w:rPr>
              <w:t xml:space="preserve"> drinking water source which is located on premises and available when needed; free of faecal (and priority chemical) contamination and/or regulated by a competent authority</w:t>
            </w:r>
          </w:p>
        </w:tc>
        <w:tc>
          <w:tcPr>
            <w:tcW w:w="3352" w:type="dxa"/>
            <w:shd w:val="clear" w:color="auto" w:fill="D9D9D9" w:themeFill="background1" w:themeFillShade="D9"/>
          </w:tcPr>
          <w:p w14:paraId="60D33534"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Household surveys can provide data on basic water on premises as well as availability when needed and free from contamination via direct water quality testing. Administrative sources  can provide data on regulation of water safety and risk management</w:t>
            </w:r>
          </w:p>
        </w:tc>
        <w:tc>
          <w:tcPr>
            <w:tcW w:w="1458" w:type="dxa"/>
            <w:shd w:val="clear" w:color="auto" w:fill="D9D9D9" w:themeFill="background1" w:themeFillShade="D9"/>
          </w:tcPr>
          <w:p w14:paraId="21ACF3E5"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Urban/rural</w:t>
            </w:r>
          </w:p>
          <w:p w14:paraId="0315502B"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Wealth</w:t>
            </w:r>
          </w:p>
          <w:p w14:paraId="63B12908"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Affordability</w:t>
            </w:r>
          </w:p>
          <w:p w14:paraId="1E800694"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Others TBC</w:t>
            </w:r>
          </w:p>
        </w:tc>
        <w:tc>
          <w:tcPr>
            <w:tcW w:w="2752" w:type="dxa"/>
            <w:shd w:val="clear" w:color="auto" w:fill="D9D9D9" w:themeFill="background1" w:themeFillShade="D9"/>
          </w:tcPr>
          <w:p w14:paraId="3089311C"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 xml:space="preserve">Elements from hh surveys can be reported immediately. </w:t>
            </w:r>
          </w:p>
          <w:p w14:paraId="1A2DD4BE"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Safety/regulation will initially be estimated globally and regionally, and progressively at country level.</w:t>
            </w:r>
          </w:p>
        </w:tc>
      </w:tr>
      <w:tr w:rsidR="002A6748" w:rsidRPr="000A0A02" w14:paraId="010D3AC9" w14:textId="77777777" w:rsidTr="000A0A02">
        <w:tc>
          <w:tcPr>
            <w:tcW w:w="1246" w:type="dxa"/>
            <w:gridSpan w:val="2"/>
          </w:tcPr>
          <w:p w14:paraId="279A9377"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Basic water </w:t>
            </w:r>
          </w:p>
        </w:tc>
        <w:tc>
          <w:tcPr>
            <w:tcW w:w="2885" w:type="dxa"/>
          </w:tcPr>
          <w:p w14:paraId="7017F519"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Percentage of population using basic drinking-water services</w:t>
            </w:r>
          </w:p>
          <w:p w14:paraId="6222BB1D" w14:textId="77777777" w:rsidR="002A6748" w:rsidRPr="000A0A02" w:rsidRDefault="002A6748" w:rsidP="002A6748">
            <w:pPr>
              <w:pStyle w:val="ListParagraph"/>
              <w:ind w:left="15"/>
              <w:rPr>
                <w:rFonts w:cs="Times New Roman"/>
                <w:sz w:val="16"/>
                <w:szCs w:val="16"/>
              </w:rPr>
            </w:pPr>
          </w:p>
        </w:tc>
        <w:tc>
          <w:tcPr>
            <w:tcW w:w="4658" w:type="dxa"/>
          </w:tcPr>
          <w:p w14:paraId="69712B43"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Percentage of population using a basic drinking water source</w:t>
            </w:r>
            <w:r w:rsidRPr="000A0A02">
              <w:rPr>
                <w:rStyle w:val="FootnoteReference"/>
                <w:rFonts w:cs="Times New Roman"/>
                <w:sz w:val="16"/>
                <w:szCs w:val="16"/>
                <w:lang w:val="en-GB"/>
              </w:rPr>
              <w:footnoteReference w:id="6"/>
            </w:r>
            <w:r w:rsidRPr="000A0A02">
              <w:rPr>
                <w:rFonts w:cs="Times New Roman"/>
                <w:sz w:val="16"/>
                <w:szCs w:val="16"/>
                <w:lang w:val="en-GB"/>
              </w:rPr>
              <w:t xml:space="preserve"> with a total collection time of no more than 30 minutes for a roundtrip including queuing</w:t>
            </w:r>
          </w:p>
        </w:tc>
        <w:tc>
          <w:tcPr>
            <w:tcW w:w="3352" w:type="dxa"/>
          </w:tcPr>
          <w:p w14:paraId="3595A07A"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Household surveys</w:t>
            </w:r>
          </w:p>
        </w:tc>
        <w:tc>
          <w:tcPr>
            <w:tcW w:w="1458" w:type="dxa"/>
          </w:tcPr>
          <w:p w14:paraId="483A3AD1"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As above</w:t>
            </w:r>
          </w:p>
        </w:tc>
        <w:tc>
          <w:tcPr>
            <w:tcW w:w="2752" w:type="dxa"/>
          </w:tcPr>
          <w:p w14:paraId="7CEF3D3D"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Immediate</w:t>
            </w:r>
          </w:p>
        </w:tc>
      </w:tr>
      <w:tr w:rsidR="002A6748" w:rsidRPr="000A0A02" w14:paraId="5F0E0E96" w14:textId="77777777" w:rsidTr="000A0A02">
        <w:tc>
          <w:tcPr>
            <w:tcW w:w="1246" w:type="dxa"/>
            <w:gridSpan w:val="2"/>
          </w:tcPr>
          <w:p w14:paraId="7394DA9A"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Unimproved water </w:t>
            </w:r>
          </w:p>
        </w:tc>
        <w:tc>
          <w:tcPr>
            <w:tcW w:w="2885" w:type="dxa"/>
          </w:tcPr>
          <w:p w14:paraId="30933EE2"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Percentage of population using inadequate sources of drinking water </w:t>
            </w:r>
          </w:p>
        </w:tc>
        <w:tc>
          <w:tcPr>
            <w:tcW w:w="4658" w:type="dxa"/>
          </w:tcPr>
          <w:p w14:paraId="1BE02990"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Percentage of population using unimproved drinking water</w:t>
            </w:r>
            <w:r w:rsidRPr="000A0A02">
              <w:rPr>
                <w:rStyle w:val="FootnoteReference"/>
                <w:rFonts w:cs="Times New Roman"/>
                <w:sz w:val="16"/>
                <w:szCs w:val="16"/>
                <w:lang w:val="en-GB"/>
              </w:rPr>
              <w:footnoteReference w:id="7"/>
            </w:r>
            <w:r w:rsidRPr="000A0A02">
              <w:rPr>
                <w:rFonts w:cs="Times New Roman"/>
                <w:sz w:val="16"/>
                <w:szCs w:val="16"/>
                <w:lang w:val="en-GB"/>
              </w:rPr>
              <w:t xml:space="preserve"> sources or basic drinking water sources with a total collection time of more than 30mins</w:t>
            </w:r>
          </w:p>
        </w:tc>
        <w:tc>
          <w:tcPr>
            <w:tcW w:w="3352" w:type="dxa"/>
          </w:tcPr>
          <w:p w14:paraId="01A73B67"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Household surveys</w:t>
            </w:r>
          </w:p>
        </w:tc>
        <w:tc>
          <w:tcPr>
            <w:tcW w:w="1458" w:type="dxa"/>
          </w:tcPr>
          <w:p w14:paraId="079E99D7"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As above</w:t>
            </w:r>
          </w:p>
        </w:tc>
        <w:tc>
          <w:tcPr>
            <w:tcW w:w="2752" w:type="dxa"/>
          </w:tcPr>
          <w:p w14:paraId="6A808227"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Immediate</w:t>
            </w:r>
          </w:p>
        </w:tc>
      </w:tr>
      <w:tr w:rsidR="002A6748" w:rsidRPr="000A0A02" w14:paraId="1335C3AA" w14:textId="77777777" w:rsidTr="000A0A02">
        <w:tc>
          <w:tcPr>
            <w:tcW w:w="1246" w:type="dxa"/>
            <w:gridSpan w:val="2"/>
          </w:tcPr>
          <w:p w14:paraId="39526EC1"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Surface water </w:t>
            </w:r>
          </w:p>
        </w:tc>
        <w:tc>
          <w:tcPr>
            <w:tcW w:w="2885" w:type="dxa"/>
          </w:tcPr>
          <w:p w14:paraId="2A6FA8EC"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xml:space="preserve">Percentage of population using water directly from surface water sources </w:t>
            </w:r>
          </w:p>
        </w:tc>
        <w:tc>
          <w:tcPr>
            <w:tcW w:w="4658" w:type="dxa"/>
          </w:tcPr>
          <w:p w14:paraId="18B0322A"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Percentage of population using surface water sources</w:t>
            </w:r>
            <w:r w:rsidRPr="000A0A02">
              <w:rPr>
                <w:rStyle w:val="FootnoteReference"/>
                <w:rFonts w:cs="Times New Roman"/>
                <w:sz w:val="16"/>
                <w:szCs w:val="16"/>
                <w:lang w:val="en-GB"/>
              </w:rPr>
              <w:footnoteReference w:id="8"/>
            </w:r>
          </w:p>
        </w:tc>
        <w:tc>
          <w:tcPr>
            <w:tcW w:w="3352" w:type="dxa"/>
          </w:tcPr>
          <w:p w14:paraId="3A813339"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Household surveys</w:t>
            </w:r>
          </w:p>
        </w:tc>
        <w:tc>
          <w:tcPr>
            <w:tcW w:w="1458" w:type="dxa"/>
          </w:tcPr>
          <w:p w14:paraId="0996F3DE"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As above</w:t>
            </w:r>
          </w:p>
        </w:tc>
        <w:tc>
          <w:tcPr>
            <w:tcW w:w="2752" w:type="dxa"/>
          </w:tcPr>
          <w:p w14:paraId="7F163D2C"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Immediate</w:t>
            </w:r>
          </w:p>
        </w:tc>
      </w:tr>
      <w:tr w:rsidR="002A6748" w:rsidRPr="000A0A02" w14:paraId="648D51F4" w14:textId="77777777" w:rsidTr="002A6748">
        <w:tc>
          <w:tcPr>
            <w:tcW w:w="16351" w:type="dxa"/>
            <w:gridSpan w:val="7"/>
          </w:tcPr>
          <w:p w14:paraId="109FFBD8" w14:textId="77777777" w:rsidR="002A6748" w:rsidRPr="000A0A02" w:rsidRDefault="002A6748" w:rsidP="002A6748">
            <w:pPr>
              <w:spacing w:after="200" w:line="276" w:lineRule="auto"/>
              <w:rPr>
                <w:rFonts w:cs="Times New Roman"/>
                <w:sz w:val="16"/>
                <w:szCs w:val="16"/>
                <w:lang w:val="en-GB"/>
              </w:rPr>
            </w:pPr>
            <w:r w:rsidRPr="000A0A02">
              <w:rPr>
                <w:rFonts w:cs="Times New Roman"/>
                <w:b/>
                <w:sz w:val="16"/>
                <w:szCs w:val="16"/>
                <w:lang w:val="en-GB"/>
              </w:rPr>
              <w:t>Extra-household services</w:t>
            </w:r>
          </w:p>
        </w:tc>
      </w:tr>
      <w:tr w:rsidR="002A6748" w:rsidRPr="000A0A02" w14:paraId="5CCCF0F2" w14:textId="77777777" w:rsidTr="000A0A02">
        <w:trPr>
          <w:trHeight w:val="908"/>
        </w:trPr>
        <w:tc>
          <w:tcPr>
            <w:tcW w:w="1183" w:type="dxa"/>
          </w:tcPr>
          <w:p w14:paraId="1C8DD83B"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Basic water in schools</w:t>
            </w:r>
          </w:p>
        </w:tc>
        <w:tc>
          <w:tcPr>
            <w:tcW w:w="2948" w:type="dxa"/>
            <w:gridSpan w:val="2"/>
          </w:tcPr>
          <w:p w14:paraId="08AD1A11"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of pupils enrolled in schools with basic water services</w:t>
            </w:r>
          </w:p>
        </w:tc>
        <w:tc>
          <w:tcPr>
            <w:tcW w:w="4658" w:type="dxa"/>
          </w:tcPr>
          <w:p w14:paraId="73CDAE5A"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Percentage of pupils enrolled in primary and secondary schools with a functional basic drinking water source on or near premises and water points accessible to all users during school hours</w:t>
            </w:r>
          </w:p>
        </w:tc>
        <w:tc>
          <w:tcPr>
            <w:tcW w:w="3352" w:type="dxa"/>
          </w:tcPr>
          <w:p w14:paraId="34A6AB08"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Institution surveys, admin data, EMIS</w:t>
            </w:r>
          </w:p>
        </w:tc>
        <w:tc>
          <w:tcPr>
            <w:tcW w:w="1458" w:type="dxa"/>
          </w:tcPr>
          <w:p w14:paraId="78FC20F4"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Urban/rural</w:t>
            </w:r>
          </w:p>
          <w:p w14:paraId="7B8922AE"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Gender</w:t>
            </w:r>
          </w:p>
        </w:tc>
        <w:tc>
          <w:tcPr>
            <w:tcW w:w="2752" w:type="dxa"/>
            <w:vMerge w:val="restart"/>
          </w:tcPr>
          <w:p w14:paraId="570458BB"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Medium term (monitoring package needs to be standardised; basic facilities depend on the type of facility; monitoring systems require national and international support)</w:t>
            </w:r>
          </w:p>
        </w:tc>
      </w:tr>
      <w:tr w:rsidR="002A6748" w:rsidRPr="000A0A02" w14:paraId="4AECB08D" w14:textId="77777777" w:rsidTr="000A0A02">
        <w:tc>
          <w:tcPr>
            <w:tcW w:w="1183" w:type="dxa"/>
          </w:tcPr>
          <w:p w14:paraId="3D446D26"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Basic water in Health Care Facilities</w:t>
            </w:r>
          </w:p>
        </w:tc>
        <w:tc>
          <w:tcPr>
            <w:tcW w:w="2948" w:type="dxa"/>
            <w:gridSpan w:val="2"/>
          </w:tcPr>
          <w:p w14:paraId="051C209A" w14:textId="77777777" w:rsidR="002A6748" w:rsidRPr="000A0A02" w:rsidRDefault="002A6748" w:rsidP="002A6748">
            <w:pPr>
              <w:pStyle w:val="ListParagraph"/>
              <w:ind w:left="15"/>
              <w:rPr>
                <w:rFonts w:cs="Times New Roman"/>
                <w:sz w:val="16"/>
                <w:szCs w:val="16"/>
              </w:rPr>
            </w:pPr>
            <w:r w:rsidRPr="000A0A02">
              <w:rPr>
                <w:rFonts w:cs="Times New Roman"/>
                <w:sz w:val="16"/>
                <w:szCs w:val="16"/>
              </w:rPr>
              <w:t>%  of beneficiaries using health care facilities with basic water services</w:t>
            </w:r>
          </w:p>
        </w:tc>
        <w:tc>
          <w:tcPr>
            <w:tcW w:w="4658" w:type="dxa"/>
          </w:tcPr>
          <w:p w14:paraId="231B6699"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Percentage of beneficiaries using health facilities with a functional basic water source on premises and water points accessible to all users at all times</w:t>
            </w:r>
          </w:p>
        </w:tc>
        <w:tc>
          <w:tcPr>
            <w:tcW w:w="3352" w:type="dxa"/>
          </w:tcPr>
          <w:p w14:paraId="6D3BCD54"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Institution surveys, admin data, HMIS</w:t>
            </w:r>
          </w:p>
        </w:tc>
        <w:tc>
          <w:tcPr>
            <w:tcW w:w="1458" w:type="dxa"/>
          </w:tcPr>
          <w:p w14:paraId="2A40EFE0" w14:textId="77777777" w:rsidR="002A6748" w:rsidRPr="000A0A02" w:rsidRDefault="002A6748" w:rsidP="002A6748">
            <w:pPr>
              <w:spacing w:after="200" w:line="276" w:lineRule="auto"/>
              <w:rPr>
                <w:rFonts w:cs="Times New Roman"/>
                <w:sz w:val="16"/>
                <w:szCs w:val="16"/>
                <w:lang w:val="en-GB"/>
              </w:rPr>
            </w:pPr>
            <w:r w:rsidRPr="000A0A02">
              <w:rPr>
                <w:rFonts w:cs="Times New Roman"/>
                <w:sz w:val="16"/>
                <w:szCs w:val="16"/>
                <w:lang w:val="en-GB"/>
              </w:rPr>
              <w:t>Urban/rural</w:t>
            </w:r>
          </w:p>
        </w:tc>
        <w:tc>
          <w:tcPr>
            <w:tcW w:w="2752" w:type="dxa"/>
            <w:vMerge/>
          </w:tcPr>
          <w:p w14:paraId="183F2EA2" w14:textId="77777777" w:rsidR="002A6748" w:rsidRPr="000A0A02" w:rsidRDefault="002A6748" w:rsidP="002A6748">
            <w:pPr>
              <w:spacing w:after="200" w:line="276" w:lineRule="auto"/>
              <w:rPr>
                <w:rFonts w:cs="Times New Roman"/>
                <w:sz w:val="16"/>
                <w:szCs w:val="16"/>
                <w:lang w:val="en-GB"/>
              </w:rPr>
            </w:pPr>
          </w:p>
        </w:tc>
      </w:tr>
    </w:tbl>
    <w:p w14:paraId="753DF7CC" w14:textId="77777777" w:rsidR="000A0A02" w:rsidRDefault="000A0A02" w:rsidP="00F5280B">
      <w:pPr>
        <w:spacing w:after="120" w:line="240" w:lineRule="auto"/>
        <w:rPr>
          <w:rFonts w:cs="Times New Roman"/>
          <w:b/>
          <w:sz w:val="24"/>
          <w:szCs w:val="24"/>
          <w:lang w:val="en-GB"/>
        </w:rPr>
        <w:sectPr w:rsidR="000A0A02" w:rsidSect="002A6748">
          <w:pgSz w:w="16838" w:h="11906" w:orient="landscape"/>
          <w:pgMar w:top="720" w:right="1418" w:bottom="720" w:left="1418" w:header="720" w:footer="720" w:gutter="0"/>
          <w:cols w:space="720"/>
          <w:docGrid w:linePitch="360"/>
        </w:sectPr>
      </w:pPr>
    </w:p>
    <w:p w14:paraId="6558407F" w14:textId="77777777" w:rsidR="000A0A02" w:rsidRPr="002464A5" w:rsidRDefault="00A72870" w:rsidP="000A0A02">
      <w:pPr>
        <w:spacing w:after="0"/>
        <w:rPr>
          <w:rFonts w:cstheme="minorHAnsi"/>
          <w:b/>
          <w:sz w:val="24"/>
          <w:szCs w:val="24"/>
          <w:lang w:val="en-GB"/>
        </w:rPr>
      </w:pPr>
      <w:r>
        <w:rPr>
          <w:rFonts w:cstheme="minorHAnsi"/>
          <w:b/>
          <w:sz w:val="24"/>
          <w:szCs w:val="24"/>
          <w:lang w:val="en-GB"/>
        </w:rPr>
        <w:lastRenderedPageBreak/>
        <w:t>B.1.3</w:t>
      </w:r>
      <w:r>
        <w:rPr>
          <w:rFonts w:cstheme="minorHAnsi"/>
          <w:b/>
          <w:sz w:val="24"/>
          <w:szCs w:val="24"/>
          <w:lang w:val="en-GB"/>
        </w:rPr>
        <w:tab/>
        <w:t>D</w:t>
      </w:r>
      <w:r w:rsidR="00BC4B97">
        <w:rPr>
          <w:rFonts w:cstheme="minorHAnsi"/>
          <w:b/>
          <w:sz w:val="24"/>
          <w:szCs w:val="24"/>
          <w:lang w:val="en-GB"/>
        </w:rPr>
        <w:t xml:space="preserve">etailed methodology: </w:t>
      </w:r>
      <w:r w:rsidR="000A0A02" w:rsidRPr="002464A5">
        <w:rPr>
          <w:rFonts w:cstheme="minorHAnsi"/>
          <w:b/>
          <w:sz w:val="24"/>
          <w:szCs w:val="24"/>
          <w:lang w:val="en-GB"/>
        </w:rPr>
        <w:t>safely managed drinking-water services</w:t>
      </w:r>
    </w:p>
    <w:p w14:paraId="05AF3DDA" w14:textId="77777777" w:rsidR="000A0A02" w:rsidRPr="002464A5" w:rsidRDefault="000A0A02" w:rsidP="00B97B51">
      <w:pPr>
        <w:spacing w:after="0"/>
        <w:rPr>
          <w:sz w:val="24"/>
          <w:szCs w:val="24"/>
          <w:lang w:val="en-GB"/>
        </w:rPr>
      </w:pPr>
      <w:r w:rsidRPr="002464A5">
        <w:rPr>
          <w:sz w:val="24"/>
          <w:szCs w:val="24"/>
          <w:lang w:val="en-GB"/>
        </w:rPr>
        <w:t xml:space="preserve">The proposed indicator </w:t>
      </w:r>
      <w:r w:rsidR="00463277">
        <w:rPr>
          <w:sz w:val="24"/>
          <w:szCs w:val="24"/>
          <w:lang w:val="en-GB"/>
        </w:rPr>
        <w:t>of</w:t>
      </w:r>
      <w:r w:rsidR="00463277" w:rsidRPr="002464A5">
        <w:rPr>
          <w:sz w:val="24"/>
          <w:szCs w:val="24"/>
          <w:lang w:val="en-GB"/>
        </w:rPr>
        <w:t xml:space="preserve"> </w:t>
      </w:r>
      <w:r w:rsidRPr="002464A5">
        <w:rPr>
          <w:sz w:val="24"/>
          <w:szCs w:val="24"/>
          <w:lang w:val="en-GB"/>
        </w:rPr>
        <w:t>“safely managed drinkin</w:t>
      </w:r>
      <w:r w:rsidR="00B97B51">
        <w:rPr>
          <w:sz w:val="24"/>
          <w:szCs w:val="24"/>
          <w:lang w:val="en-GB"/>
        </w:rPr>
        <w:t>g-water services” comprises four</w:t>
      </w:r>
      <w:r w:rsidRPr="002464A5">
        <w:rPr>
          <w:sz w:val="24"/>
          <w:szCs w:val="24"/>
          <w:lang w:val="en-GB"/>
        </w:rPr>
        <w:t xml:space="preserve"> sub-elements:</w:t>
      </w:r>
    </w:p>
    <w:p w14:paraId="1243AB7E" w14:textId="77777777" w:rsidR="000A0A02" w:rsidRPr="00382919" w:rsidRDefault="000A0A02" w:rsidP="000A0A02">
      <w:pPr>
        <w:numPr>
          <w:ilvl w:val="0"/>
          <w:numId w:val="13"/>
        </w:numPr>
        <w:spacing w:after="0"/>
        <w:rPr>
          <w:rFonts w:cstheme="minorHAnsi"/>
          <w:sz w:val="24"/>
          <w:szCs w:val="24"/>
          <w:lang w:val="en-GB"/>
        </w:rPr>
      </w:pPr>
      <w:r w:rsidRPr="00382919">
        <w:rPr>
          <w:rFonts w:cstheme="minorHAnsi"/>
          <w:sz w:val="24"/>
          <w:szCs w:val="24"/>
          <w:lang w:val="en-GB"/>
        </w:rPr>
        <w:t xml:space="preserve">basic drinking water source </w:t>
      </w:r>
    </w:p>
    <w:p w14:paraId="4916C0E9" w14:textId="77777777" w:rsidR="000A0A02" w:rsidRPr="00382919" w:rsidRDefault="000A0A02" w:rsidP="000A0A02">
      <w:pPr>
        <w:numPr>
          <w:ilvl w:val="0"/>
          <w:numId w:val="13"/>
        </w:numPr>
        <w:spacing w:after="0"/>
        <w:rPr>
          <w:rFonts w:cstheme="minorHAnsi"/>
          <w:sz w:val="24"/>
          <w:szCs w:val="24"/>
          <w:lang w:val="en-GB"/>
        </w:rPr>
      </w:pPr>
      <w:r w:rsidRPr="00382919">
        <w:rPr>
          <w:rFonts w:cstheme="minorHAnsi"/>
          <w:sz w:val="24"/>
          <w:szCs w:val="24"/>
          <w:lang w:val="en-GB"/>
        </w:rPr>
        <w:t xml:space="preserve">which is </w:t>
      </w:r>
      <w:r w:rsidRPr="00922778">
        <w:rPr>
          <w:rFonts w:cstheme="minorHAnsi"/>
          <w:b/>
          <w:sz w:val="24"/>
          <w:szCs w:val="24"/>
          <w:lang w:val="en-GB"/>
        </w:rPr>
        <w:t>available</w:t>
      </w:r>
      <w:r>
        <w:rPr>
          <w:rFonts w:cstheme="minorHAnsi"/>
          <w:sz w:val="24"/>
          <w:szCs w:val="24"/>
          <w:lang w:val="en-GB"/>
        </w:rPr>
        <w:t xml:space="preserve"> when needed; </w:t>
      </w:r>
    </w:p>
    <w:p w14:paraId="08F39712" w14:textId="77777777" w:rsidR="000A0A02" w:rsidRPr="00382919" w:rsidRDefault="000A0A02" w:rsidP="000A0A02">
      <w:pPr>
        <w:numPr>
          <w:ilvl w:val="0"/>
          <w:numId w:val="13"/>
        </w:numPr>
        <w:spacing w:after="0"/>
        <w:rPr>
          <w:rFonts w:cstheme="minorHAnsi"/>
          <w:sz w:val="24"/>
          <w:szCs w:val="24"/>
          <w:lang w:val="en-GB"/>
        </w:rPr>
      </w:pPr>
      <w:r w:rsidRPr="00382919">
        <w:rPr>
          <w:rFonts w:cstheme="minorHAnsi"/>
          <w:sz w:val="24"/>
          <w:szCs w:val="24"/>
          <w:lang w:val="en-GB"/>
        </w:rPr>
        <w:t xml:space="preserve">located on </w:t>
      </w:r>
      <w:r w:rsidRPr="00922778">
        <w:rPr>
          <w:rFonts w:cstheme="minorHAnsi"/>
          <w:b/>
          <w:sz w:val="24"/>
          <w:szCs w:val="24"/>
          <w:lang w:val="en-GB"/>
        </w:rPr>
        <w:t>premises</w:t>
      </w:r>
      <w:r w:rsidRPr="00382919">
        <w:rPr>
          <w:rFonts w:cstheme="minorHAnsi"/>
          <w:sz w:val="24"/>
          <w:szCs w:val="24"/>
          <w:lang w:val="en-GB"/>
        </w:rPr>
        <w:t xml:space="preserve">; </w:t>
      </w:r>
    </w:p>
    <w:p w14:paraId="03F73AA6" w14:textId="77777777" w:rsidR="000A0A02" w:rsidRPr="00382919" w:rsidRDefault="000A0A02" w:rsidP="000A0A02">
      <w:pPr>
        <w:numPr>
          <w:ilvl w:val="0"/>
          <w:numId w:val="13"/>
        </w:numPr>
        <w:spacing w:after="0"/>
        <w:rPr>
          <w:rFonts w:cstheme="minorHAnsi"/>
          <w:sz w:val="24"/>
          <w:szCs w:val="24"/>
          <w:lang w:val="en-GB"/>
        </w:rPr>
      </w:pPr>
      <w:r w:rsidRPr="00922778">
        <w:rPr>
          <w:rFonts w:cstheme="minorHAnsi"/>
          <w:b/>
          <w:sz w:val="24"/>
          <w:szCs w:val="24"/>
          <w:lang w:val="en-GB"/>
        </w:rPr>
        <w:t>compliant</w:t>
      </w:r>
      <w:r>
        <w:rPr>
          <w:rFonts w:cstheme="minorHAnsi"/>
          <w:sz w:val="24"/>
          <w:szCs w:val="24"/>
          <w:lang w:val="en-GB"/>
        </w:rPr>
        <w:t xml:space="preserve"> with </w:t>
      </w:r>
      <w:r w:rsidRPr="00382919">
        <w:rPr>
          <w:rFonts w:cstheme="minorHAnsi"/>
          <w:sz w:val="24"/>
          <w:szCs w:val="24"/>
          <w:lang w:val="en-GB"/>
        </w:rPr>
        <w:t xml:space="preserve">faecal (and priority chemical) </w:t>
      </w:r>
      <w:r w:rsidR="00B97B51">
        <w:rPr>
          <w:rFonts w:cstheme="minorHAnsi"/>
          <w:sz w:val="24"/>
          <w:szCs w:val="24"/>
          <w:lang w:val="en-GB"/>
        </w:rPr>
        <w:t xml:space="preserve">standards </w:t>
      </w:r>
    </w:p>
    <w:p w14:paraId="7691644E" w14:textId="77777777" w:rsidR="000A0A02" w:rsidRPr="00922778" w:rsidRDefault="000A0A02" w:rsidP="007D035F">
      <w:pPr>
        <w:spacing w:after="120"/>
        <w:rPr>
          <w:rFonts w:cstheme="minorHAnsi"/>
          <w:sz w:val="24"/>
          <w:szCs w:val="24"/>
          <w:lang w:val="en-GB"/>
        </w:rPr>
      </w:pPr>
      <w:r w:rsidRPr="00922778">
        <w:rPr>
          <w:rFonts w:cstheme="minorHAnsi"/>
          <w:sz w:val="24"/>
          <w:szCs w:val="24"/>
          <w:lang w:val="en-GB"/>
        </w:rPr>
        <w:t xml:space="preserve">The first three of these can be measured through household surveys, and data collection will be similar to that for the “improved drinking-water” indicator used </w:t>
      </w:r>
      <w:r w:rsidR="00B97B51">
        <w:rPr>
          <w:rFonts w:cstheme="minorHAnsi"/>
          <w:sz w:val="24"/>
          <w:szCs w:val="24"/>
          <w:lang w:val="en-GB"/>
        </w:rPr>
        <w:t>for MDG monitoring</w:t>
      </w:r>
      <w:r w:rsidRPr="00922778">
        <w:rPr>
          <w:rFonts w:cstheme="minorHAnsi"/>
          <w:sz w:val="24"/>
          <w:szCs w:val="24"/>
          <w:lang w:val="en-GB"/>
        </w:rPr>
        <w:t>. Data for these elements wil</w:t>
      </w:r>
      <w:r w:rsidR="00B97B51">
        <w:rPr>
          <w:rFonts w:cstheme="minorHAnsi"/>
          <w:sz w:val="24"/>
          <w:szCs w:val="24"/>
          <w:lang w:val="en-GB"/>
        </w:rPr>
        <w:t xml:space="preserve">l be immediately available for over </w:t>
      </w:r>
      <w:r w:rsidRPr="00922778">
        <w:rPr>
          <w:rFonts w:cstheme="minorHAnsi"/>
          <w:sz w:val="24"/>
          <w:szCs w:val="24"/>
          <w:lang w:val="en-GB"/>
        </w:rPr>
        <w:t xml:space="preserve">100 countries, though questions on availability are not </w:t>
      </w:r>
      <w:r w:rsidR="00B97B51">
        <w:rPr>
          <w:rFonts w:cstheme="minorHAnsi"/>
          <w:sz w:val="24"/>
          <w:szCs w:val="24"/>
          <w:lang w:val="en-GB"/>
        </w:rPr>
        <w:t xml:space="preserve">explicitly asked in household surveys but implied when households identify what is their main source of drinking water. </w:t>
      </w:r>
    </w:p>
    <w:p w14:paraId="27717CAD" w14:textId="77777777" w:rsidR="000A0A02" w:rsidRDefault="000A0A02" w:rsidP="007D035F">
      <w:pPr>
        <w:spacing w:after="120"/>
        <w:rPr>
          <w:rFonts w:cstheme="minorHAnsi"/>
          <w:sz w:val="24"/>
          <w:szCs w:val="24"/>
          <w:lang w:val="en-GB"/>
        </w:rPr>
      </w:pPr>
      <w:r w:rsidRPr="00922778">
        <w:rPr>
          <w:rFonts w:cstheme="minorHAnsi"/>
          <w:sz w:val="24"/>
          <w:szCs w:val="24"/>
          <w:lang w:val="en-GB"/>
        </w:rPr>
        <w:t xml:space="preserve">Household surveys can also provide information on water quality testing as direct measurement of water quality is increasingly adopted as a module in surveys. From 2012-2014, nationally representative water quality data have been collected in </w:t>
      </w:r>
      <w:r w:rsidR="00463277">
        <w:rPr>
          <w:rFonts w:cstheme="minorHAnsi"/>
          <w:sz w:val="24"/>
          <w:szCs w:val="24"/>
          <w:lang w:val="en-GB"/>
        </w:rPr>
        <w:t>five</w:t>
      </w:r>
      <w:r w:rsidR="00463277" w:rsidRPr="00922778">
        <w:rPr>
          <w:rFonts w:cstheme="minorHAnsi"/>
          <w:sz w:val="24"/>
          <w:szCs w:val="24"/>
          <w:lang w:val="en-GB"/>
        </w:rPr>
        <w:t xml:space="preserve"> </w:t>
      </w:r>
      <w:r w:rsidRPr="00922778">
        <w:rPr>
          <w:rFonts w:cstheme="minorHAnsi"/>
          <w:sz w:val="24"/>
          <w:szCs w:val="24"/>
          <w:lang w:val="en-GB"/>
        </w:rPr>
        <w:t xml:space="preserve">developing countries, and this number is expected to rise as the module is standardized. </w:t>
      </w:r>
      <w:r w:rsidR="00B97B51">
        <w:rPr>
          <w:rFonts w:cstheme="minorHAnsi"/>
          <w:sz w:val="24"/>
          <w:szCs w:val="24"/>
          <w:lang w:val="en-GB"/>
        </w:rPr>
        <w:t xml:space="preserve">This is complemented by water quality data collected both at the household level as well as at the point of collection through JMP commissioned Rapid Assessment of Drinking Water Quality (RADWQ) done in six countries in 2004-2006. </w:t>
      </w:r>
    </w:p>
    <w:p w14:paraId="5AAC54C4" w14:textId="56CC3708" w:rsidR="006C1C7A" w:rsidRPr="00922778" w:rsidRDefault="00A72213" w:rsidP="007D035F">
      <w:pPr>
        <w:spacing w:after="120"/>
        <w:rPr>
          <w:rFonts w:cstheme="minorHAnsi"/>
          <w:sz w:val="24"/>
          <w:szCs w:val="24"/>
          <w:lang w:val="en-GB"/>
        </w:rPr>
      </w:pPr>
      <w:r>
        <w:rPr>
          <w:rFonts w:cstheme="minorHAnsi"/>
          <w:sz w:val="24"/>
          <w:szCs w:val="24"/>
          <w:lang w:val="en-GB"/>
        </w:rPr>
        <w:t xml:space="preserve">Regulatory authorities also have information on the proportion of populations accessing different types of regulated water services, and the extent to which such services provide water that is available when needed, located on premises, and meeting quality standards. </w:t>
      </w:r>
      <w:r w:rsidR="00BA5148">
        <w:rPr>
          <w:rFonts w:cstheme="minorHAnsi"/>
          <w:sz w:val="24"/>
          <w:szCs w:val="24"/>
        </w:rPr>
        <w:t xml:space="preserve">Regulators </w:t>
      </w:r>
      <w:r w:rsidR="00BA5148" w:rsidRPr="00BA1C23">
        <w:rPr>
          <w:rFonts w:cstheme="minorHAnsi"/>
          <w:sz w:val="24"/>
          <w:szCs w:val="24"/>
        </w:rPr>
        <w:t xml:space="preserve">are primarily concerned with piped water supplies, either through household connections or external standpipes. However, </w:t>
      </w:r>
      <w:r w:rsidR="00BA5148">
        <w:rPr>
          <w:rFonts w:cstheme="minorHAnsi"/>
          <w:sz w:val="24"/>
          <w:szCs w:val="24"/>
        </w:rPr>
        <w:t xml:space="preserve">they </w:t>
      </w:r>
      <w:r w:rsidR="00BA5148" w:rsidRPr="00BA1C23">
        <w:rPr>
          <w:rFonts w:cstheme="minorHAnsi"/>
          <w:sz w:val="24"/>
          <w:szCs w:val="24"/>
        </w:rPr>
        <w:t xml:space="preserve">may also regulate </w:t>
      </w:r>
      <w:r w:rsidR="00BA5148">
        <w:rPr>
          <w:rFonts w:cstheme="minorHAnsi"/>
          <w:sz w:val="24"/>
          <w:szCs w:val="24"/>
        </w:rPr>
        <w:t xml:space="preserve">and monitor </w:t>
      </w:r>
      <w:r w:rsidR="00BA5148" w:rsidRPr="00BA1C23">
        <w:rPr>
          <w:rFonts w:cstheme="minorHAnsi"/>
          <w:sz w:val="24"/>
          <w:szCs w:val="24"/>
        </w:rPr>
        <w:t xml:space="preserve">point sources such as boreholes, springs, and rooftop rainwater catchments. </w:t>
      </w:r>
      <w:r w:rsidR="00B97B51">
        <w:rPr>
          <w:rFonts w:cstheme="minorHAnsi"/>
          <w:sz w:val="24"/>
          <w:szCs w:val="24"/>
          <w:lang w:val="en-GB"/>
        </w:rPr>
        <w:t>I</w:t>
      </w:r>
      <w:r w:rsidR="000A0A02" w:rsidRPr="00922778">
        <w:rPr>
          <w:rFonts w:cstheme="minorHAnsi"/>
          <w:sz w:val="24"/>
          <w:szCs w:val="24"/>
          <w:lang w:val="en-GB"/>
        </w:rPr>
        <w:t xml:space="preserve">t is estimated that most of the 75 countries classified as “high-income” by the World Bank will have water </w:t>
      </w:r>
      <w:r>
        <w:rPr>
          <w:rFonts w:cstheme="minorHAnsi"/>
          <w:sz w:val="24"/>
          <w:szCs w:val="24"/>
          <w:lang w:val="en-GB"/>
        </w:rPr>
        <w:t xml:space="preserve">service </w:t>
      </w:r>
      <w:r w:rsidR="000A0A02" w:rsidRPr="00922778">
        <w:rPr>
          <w:rFonts w:cstheme="minorHAnsi"/>
          <w:sz w:val="24"/>
          <w:szCs w:val="24"/>
          <w:lang w:val="en-GB"/>
        </w:rPr>
        <w:t>data available from regulatory or other administrative sources. In addition, approximately 30-40 low- and middle-income countries are known to have drinking-water regulatory authorities, and this number is rising. Data from r</w:t>
      </w:r>
      <w:r w:rsidR="00B97B51">
        <w:rPr>
          <w:rFonts w:cstheme="minorHAnsi"/>
          <w:sz w:val="24"/>
          <w:szCs w:val="24"/>
          <w:lang w:val="en-GB"/>
        </w:rPr>
        <w:t>egulators, therefore</w:t>
      </w:r>
      <w:r w:rsidR="00463277">
        <w:rPr>
          <w:rFonts w:cstheme="minorHAnsi"/>
          <w:sz w:val="24"/>
          <w:szCs w:val="24"/>
          <w:lang w:val="en-GB"/>
        </w:rPr>
        <w:t>, are already</w:t>
      </w:r>
      <w:r w:rsidR="00B97B51">
        <w:rPr>
          <w:rFonts w:cstheme="minorHAnsi"/>
          <w:sz w:val="24"/>
          <w:szCs w:val="24"/>
          <w:lang w:val="en-GB"/>
        </w:rPr>
        <w:t xml:space="preserve"> available from</w:t>
      </w:r>
      <w:r w:rsidR="000A0A02" w:rsidRPr="00922778">
        <w:rPr>
          <w:rFonts w:cstheme="minorHAnsi"/>
          <w:sz w:val="24"/>
          <w:szCs w:val="24"/>
          <w:lang w:val="en-GB"/>
        </w:rPr>
        <w:t xml:space="preserve"> </w:t>
      </w:r>
      <w:r w:rsidR="00B97B51">
        <w:rPr>
          <w:rFonts w:cstheme="minorHAnsi"/>
          <w:sz w:val="24"/>
          <w:szCs w:val="24"/>
          <w:lang w:val="en-GB"/>
        </w:rPr>
        <w:t xml:space="preserve">at </w:t>
      </w:r>
      <w:r w:rsidR="000A0A02" w:rsidRPr="00922778">
        <w:rPr>
          <w:rFonts w:cstheme="minorHAnsi"/>
          <w:sz w:val="24"/>
          <w:szCs w:val="24"/>
          <w:lang w:val="en-GB"/>
        </w:rPr>
        <w:t xml:space="preserve">least </w:t>
      </w:r>
      <w:r w:rsidR="00B97B51">
        <w:rPr>
          <w:rFonts w:cstheme="minorHAnsi"/>
          <w:sz w:val="24"/>
          <w:szCs w:val="24"/>
          <w:lang w:val="en-GB"/>
        </w:rPr>
        <w:t xml:space="preserve">100 countries around the world for SDG monitoring. </w:t>
      </w:r>
    </w:p>
    <w:p w14:paraId="3F0AD220" w14:textId="7890C0F8" w:rsidR="000A0A02" w:rsidRPr="00C3560E" w:rsidRDefault="000A0A02" w:rsidP="007D035F">
      <w:pPr>
        <w:spacing w:after="120"/>
        <w:rPr>
          <w:rFonts w:cstheme="minorHAnsi"/>
          <w:b/>
          <w:bCs/>
          <w:sz w:val="24"/>
          <w:szCs w:val="24"/>
          <w:lang w:val="en-GB"/>
        </w:rPr>
      </w:pPr>
      <w:r w:rsidRPr="00382919">
        <w:rPr>
          <w:rFonts w:cstheme="minorHAnsi"/>
          <w:sz w:val="24"/>
          <w:szCs w:val="24"/>
          <w:lang w:val="en-GB"/>
        </w:rPr>
        <w:t>For countries that do not have drinking-water regulators</w:t>
      </w:r>
      <w:r w:rsidR="00B97B51">
        <w:rPr>
          <w:rFonts w:cstheme="minorHAnsi"/>
          <w:sz w:val="24"/>
          <w:szCs w:val="24"/>
          <w:lang w:val="en-GB"/>
        </w:rPr>
        <w:t xml:space="preserve"> or similar data from water authorities showing compliance </w:t>
      </w:r>
      <w:r w:rsidR="00463277">
        <w:rPr>
          <w:rFonts w:cstheme="minorHAnsi"/>
          <w:sz w:val="24"/>
          <w:szCs w:val="24"/>
          <w:lang w:val="en-GB"/>
        </w:rPr>
        <w:t xml:space="preserve">with </w:t>
      </w:r>
      <w:r w:rsidR="00B97B51">
        <w:rPr>
          <w:rFonts w:cstheme="minorHAnsi"/>
          <w:sz w:val="24"/>
          <w:szCs w:val="24"/>
          <w:lang w:val="en-GB"/>
        </w:rPr>
        <w:t>microbial and priority</w:t>
      </w:r>
      <w:r w:rsidR="006C1C7A">
        <w:rPr>
          <w:rFonts w:cstheme="minorHAnsi"/>
          <w:sz w:val="24"/>
          <w:szCs w:val="24"/>
          <w:lang w:val="en-GB"/>
        </w:rPr>
        <w:t xml:space="preserve"> chemical</w:t>
      </w:r>
      <w:r w:rsidR="00B97B51">
        <w:rPr>
          <w:rFonts w:cstheme="minorHAnsi"/>
          <w:sz w:val="24"/>
          <w:szCs w:val="24"/>
          <w:lang w:val="en-GB"/>
        </w:rPr>
        <w:t xml:space="preserve"> </w:t>
      </w:r>
      <w:r w:rsidR="00463277">
        <w:rPr>
          <w:rFonts w:cstheme="minorHAnsi"/>
          <w:sz w:val="24"/>
          <w:szCs w:val="24"/>
          <w:lang w:val="en-GB"/>
        </w:rPr>
        <w:t>standards</w:t>
      </w:r>
      <w:r w:rsidRPr="00382919">
        <w:rPr>
          <w:rFonts w:cstheme="minorHAnsi"/>
          <w:sz w:val="24"/>
          <w:szCs w:val="24"/>
          <w:lang w:val="en-GB"/>
        </w:rPr>
        <w:t xml:space="preserve">, or for </w:t>
      </w:r>
      <w:r w:rsidR="00B97B51">
        <w:rPr>
          <w:rFonts w:cstheme="minorHAnsi"/>
          <w:sz w:val="24"/>
          <w:szCs w:val="24"/>
          <w:lang w:val="en-GB"/>
        </w:rPr>
        <w:t>population</w:t>
      </w:r>
      <w:r w:rsidR="00463277">
        <w:rPr>
          <w:rFonts w:cstheme="minorHAnsi"/>
          <w:sz w:val="24"/>
          <w:szCs w:val="24"/>
          <w:lang w:val="en-GB"/>
        </w:rPr>
        <w:t>s</w:t>
      </w:r>
      <w:r w:rsidR="00B97B51">
        <w:rPr>
          <w:rFonts w:cstheme="minorHAnsi"/>
          <w:sz w:val="24"/>
          <w:szCs w:val="24"/>
          <w:lang w:val="en-GB"/>
        </w:rPr>
        <w:t xml:space="preserve"> that have access to only </w:t>
      </w:r>
      <w:r w:rsidRPr="00382919">
        <w:rPr>
          <w:rFonts w:cstheme="minorHAnsi"/>
          <w:sz w:val="24"/>
          <w:szCs w:val="24"/>
          <w:lang w:val="en-GB"/>
        </w:rPr>
        <w:t xml:space="preserve">non-regulated drinking-water supplies, estimates of </w:t>
      </w:r>
      <w:r>
        <w:rPr>
          <w:rFonts w:cstheme="minorHAnsi"/>
          <w:sz w:val="24"/>
          <w:szCs w:val="24"/>
          <w:lang w:val="en-GB"/>
        </w:rPr>
        <w:t xml:space="preserve">compliance </w:t>
      </w:r>
      <w:r w:rsidRPr="00382919">
        <w:rPr>
          <w:rFonts w:cstheme="minorHAnsi"/>
          <w:sz w:val="24"/>
          <w:szCs w:val="24"/>
          <w:lang w:val="en-GB"/>
        </w:rPr>
        <w:t xml:space="preserve">will be made from nationally representative water quality surveys (where available) or from review of literature drawn from similar settings. </w:t>
      </w:r>
      <w:r w:rsidR="00D115CB">
        <w:rPr>
          <w:rFonts w:cstheme="minorHAnsi"/>
          <w:sz w:val="24"/>
          <w:szCs w:val="24"/>
          <w:lang w:val="en-GB"/>
        </w:rPr>
        <w:t xml:space="preserve">Global estimates </w:t>
      </w:r>
      <w:r w:rsidR="00A72213">
        <w:rPr>
          <w:rFonts w:cstheme="minorHAnsi"/>
          <w:sz w:val="24"/>
          <w:szCs w:val="24"/>
          <w:lang w:val="en-GB"/>
        </w:rPr>
        <w:t xml:space="preserve">of </w:t>
      </w:r>
      <w:r w:rsidR="00D115CB">
        <w:rPr>
          <w:rFonts w:cstheme="minorHAnsi"/>
          <w:sz w:val="24"/>
          <w:szCs w:val="24"/>
          <w:lang w:val="en-GB"/>
        </w:rPr>
        <w:t>safe management of water services can therefore be done relatively easily, as shown in the methodology below.</w:t>
      </w:r>
    </w:p>
    <w:p w14:paraId="1D2BF41D" w14:textId="365BB2B4" w:rsidR="009B52DF" w:rsidRPr="003B7A14" w:rsidRDefault="005F1B04" w:rsidP="00BD1992">
      <w:pPr>
        <w:pStyle w:val="ListParagraph"/>
        <w:numPr>
          <w:ilvl w:val="0"/>
          <w:numId w:val="31"/>
        </w:numPr>
        <w:rPr>
          <w:sz w:val="24"/>
          <w:szCs w:val="24"/>
        </w:rPr>
      </w:pPr>
      <w:r w:rsidRPr="00C3560E">
        <w:rPr>
          <w:sz w:val="24"/>
          <w:szCs w:val="24"/>
        </w:rPr>
        <w:t xml:space="preserve">JMP </w:t>
      </w:r>
      <w:r w:rsidR="00BD1992">
        <w:rPr>
          <w:sz w:val="24"/>
          <w:szCs w:val="24"/>
        </w:rPr>
        <w:t xml:space="preserve">holds a database which is primarily </w:t>
      </w:r>
      <w:r w:rsidR="006C1C7A">
        <w:rPr>
          <w:sz w:val="24"/>
          <w:szCs w:val="24"/>
        </w:rPr>
        <w:t xml:space="preserve">made up of </w:t>
      </w:r>
      <w:r w:rsidR="00BD1992">
        <w:rPr>
          <w:sz w:val="24"/>
          <w:szCs w:val="24"/>
        </w:rPr>
        <w:t xml:space="preserve">data from </w:t>
      </w:r>
      <w:r w:rsidRPr="00C3560E">
        <w:rPr>
          <w:sz w:val="24"/>
          <w:szCs w:val="24"/>
        </w:rPr>
        <w:t xml:space="preserve">household surveys </w:t>
      </w:r>
      <w:r w:rsidR="00BD1992">
        <w:rPr>
          <w:sz w:val="24"/>
          <w:szCs w:val="24"/>
        </w:rPr>
        <w:t>that collect</w:t>
      </w:r>
      <w:r w:rsidR="006C1C7A">
        <w:rPr>
          <w:sz w:val="24"/>
          <w:szCs w:val="24"/>
        </w:rPr>
        <w:t xml:space="preserve"> information</w:t>
      </w:r>
      <w:r w:rsidR="00BD1992">
        <w:rPr>
          <w:sz w:val="24"/>
          <w:szCs w:val="24"/>
        </w:rPr>
        <w:t xml:space="preserve"> </w:t>
      </w:r>
      <w:r w:rsidRPr="00C3560E">
        <w:rPr>
          <w:sz w:val="24"/>
          <w:szCs w:val="24"/>
        </w:rPr>
        <w:t>on the different types of drinking-water supplies used by households</w:t>
      </w:r>
      <w:r w:rsidR="00BD1992">
        <w:rPr>
          <w:sz w:val="24"/>
          <w:szCs w:val="24"/>
        </w:rPr>
        <w:t xml:space="preserve"> across a given country</w:t>
      </w:r>
      <w:r w:rsidRPr="00C3560E">
        <w:rPr>
          <w:sz w:val="24"/>
          <w:szCs w:val="24"/>
        </w:rPr>
        <w:t xml:space="preserve">. Surveys </w:t>
      </w:r>
      <w:r w:rsidR="003B7A14">
        <w:rPr>
          <w:sz w:val="24"/>
          <w:szCs w:val="24"/>
        </w:rPr>
        <w:t xml:space="preserve">provide </w:t>
      </w:r>
      <w:r w:rsidR="006C1C7A">
        <w:rPr>
          <w:sz w:val="24"/>
          <w:szCs w:val="24"/>
        </w:rPr>
        <w:t xml:space="preserve">a </w:t>
      </w:r>
      <w:r w:rsidR="003B7A14">
        <w:rPr>
          <w:sz w:val="24"/>
          <w:szCs w:val="24"/>
        </w:rPr>
        <w:t>nationally representative list of water sources household</w:t>
      </w:r>
      <w:r w:rsidR="006C1C7A">
        <w:rPr>
          <w:sz w:val="24"/>
          <w:szCs w:val="24"/>
        </w:rPr>
        <w:t>s</w:t>
      </w:r>
      <w:r w:rsidR="003B7A14">
        <w:rPr>
          <w:sz w:val="24"/>
          <w:szCs w:val="24"/>
        </w:rPr>
        <w:t xml:space="preserve"> use. </w:t>
      </w:r>
      <w:r w:rsidR="002A5992" w:rsidRPr="003B7A14">
        <w:rPr>
          <w:sz w:val="24"/>
          <w:szCs w:val="24"/>
        </w:rPr>
        <w:t xml:space="preserve">National </w:t>
      </w:r>
      <w:r w:rsidR="00374882" w:rsidRPr="003B7A14">
        <w:rPr>
          <w:sz w:val="24"/>
          <w:szCs w:val="24"/>
        </w:rPr>
        <w:t xml:space="preserve">regulatory authorities </w:t>
      </w:r>
      <w:r w:rsidR="00BA5148" w:rsidRPr="003B7A14">
        <w:rPr>
          <w:sz w:val="24"/>
          <w:szCs w:val="24"/>
        </w:rPr>
        <w:t xml:space="preserve">also have data on the proportion of people using </w:t>
      </w:r>
      <w:r w:rsidR="003B7A14">
        <w:rPr>
          <w:sz w:val="24"/>
          <w:szCs w:val="24"/>
        </w:rPr>
        <w:t xml:space="preserve">different types of water supplies which fall under their jurisdiction. </w:t>
      </w:r>
      <w:r w:rsidR="003B7A14" w:rsidRPr="003B7A14">
        <w:rPr>
          <w:sz w:val="24"/>
          <w:szCs w:val="24"/>
        </w:rPr>
        <w:t xml:space="preserve">This represents the </w:t>
      </w:r>
      <w:r w:rsidR="00BB307D" w:rsidRPr="003B7A14">
        <w:rPr>
          <w:sz w:val="24"/>
          <w:szCs w:val="24"/>
        </w:rPr>
        <w:t>proportion of that technology which is regulated within a country or setting. This ratio (</w:t>
      </w:r>
      <w:r w:rsidR="00BB307D" w:rsidRPr="003B7A14">
        <w:rPr>
          <w:i/>
          <w:sz w:val="24"/>
          <w:szCs w:val="24"/>
        </w:rPr>
        <w:t>reg</w:t>
      </w:r>
      <w:r w:rsidR="00BB307D" w:rsidRPr="003B7A14">
        <w:rPr>
          <w:sz w:val="24"/>
          <w:szCs w:val="24"/>
        </w:rPr>
        <w:t>) is constrained to range between zero and one, and the corresponding proportion of that technology which is unregulated (</w:t>
      </w:r>
      <w:r w:rsidR="00BB307D" w:rsidRPr="003B7A14">
        <w:rPr>
          <w:i/>
          <w:sz w:val="24"/>
          <w:szCs w:val="24"/>
        </w:rPr>
        <w:t>unreg</w:t>
      </w:r>
      <w:r w:rsidR="00BB307D" w:rsidRPr="003B7A14">
        <w:rPr>
          <w:sz w:val="24"/>
          <w:szCs w:val="24"/>
        </w:rPr>
        <w:t>) will be equal to 1-</w:t>
      </w:r>
      <w:r w:rsidR="003B7A14">
        <w:rPr>
          <w:i/>
          <w:sz w:val="24"/>
          <w:szCs w:val="24"/>
        </w:rPr>
        <w:t>reg</w:t>
      </w:r>
      <w:r w:rsidR="00BB307D" w:rsidRPr="003B7A14">
        <w:rPr>
          <w:sz w:val="24"/>
          <w:szCs w:val="24"/>
        </w:rPr>
        <w:t>.</w:t>
      </w:r>
    </w:p>
    <w:p w14:paraId="3A40B1E3" w14:textId="77777777" w:rsidR="00BB307D" w:rsidRPr="00BB307D" w:rsidRDefault="009B52DF" w:rsidP="000D104B">
      <w:pPr>
        <w:pStyle w:val="ListParagraph"/>
        <w:numPr>
          <w:ilvl w:val="0"/>
          <w:numId w:val="31"/>
        </w:numPr>
        <w:rPr>
          <w:rFonts w:eastAsiaTheme="minorEastAsia"/>
          <w:sz w:val="24"/>
          <w:szCs w:val="24"/>
        </w:rPr>
      </w:pPr>
      <w:r>
        <w:rPr>
          <w:sz w:val="24"/>
          <w:szCs w:val="24"/>
        </w:rPr>
        <w:lastRenderedPageBreak/>
        <w:t xml:space="preserve">Regulators also have information about the proportion of </w:t>
      </w:r>
      <w:r w:rsidRPr="001F7538">
        <w:rPr>
          <w:b/>
          <w:sz w:val="24"/>
          <w:szCs w:val="24"/>
        </w:rPr>
        <w:t>regulated</w:t>
      </w:r>
      <w:r>
        <w:rPr>
          <w:sz w:val="24"/>
          <w:szCs w:val="24"/>
        </w:rPr>
        <w:t xml:space="preserve"> supplies which have sufficient water </w:t>
      </w:r>
      <w:r w:rsidRPr="001F7538">
        <w:rPr>
          <w:b/>
          <w:sz w:val="24"/>
          <w:szCs w:val="24"/>
        </w:rPr>
        <w:t>available</w:t>
      </w:r>
      <w:r>
        <w:rPr>
          <w:sz w:val="24"/>
          <w:szCs w:val="24"/>
        </w:rPr>
        <w:t xml:space="preserve"> on </w:t>
      </w:r>
      <w:r w:rsidRPr="001F7538">
        <w:rPr>
          <w:b/>
          <w:sz w:val="24"/>
          <w:szCs w:val="24"/>
        </w:rPr>
        <w:t>premises</w:t>
      </w:r>
      <w:r>
        <w:rPr>
          <w:sz w:val="24"/>
          <w:szCs w:val="24"/>
        </w:rPr>
        <w:t xml:space="preserve"> </w:t>
      </w:r>
      <m:oMath>
        <m:r>
          <m:rPr>
            <m:sty m:val="b"/>
          </m:rPr>
          <w:rPr>
            <w:rFonts w:ascii="Cambria Math" w:hAnsi="Cambria Math"/>
            <w:sz w:val="24"/>
            <w:szCs w:val="24"/>
          </w:rPr>
          <m:t>RAP</m:t>
        </m:r>
        <m:r>
          <m:rPr>
            <m:nor/>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rap</m:t>
                </m:r>
              </m:e>
              <m:sub>
                <m:r>
                  <m:rPr>
                    <m:sty m:val="p"/>
                  </m:rPr>
                  <w:rPr>
                    <w:rFonts w:ascii="Cambria Math" w:hAnsi="Cambria Math"/>
                    <w:sz w:val="24"/>
                    <w:szCs w:val="24"/>
                  </w:rPr>
                  <m:t>1</m:t>
                </m:r>
              </m:sub>
            </m:sSub>
            <m:r>
              <m:rPr>
                <m:sty m:val="p"/>
              </m:rPr>
              <w:rPr>
                <w:rFonts w:ascii="Cambria Math" w:hAnsi="Cambria Math"/>
                <w:sz w:val="24"/>
                <w:szCs w:val="24"/>
              </w:rPr>
              <m:t xml:space="preserve"> </m:t>
            </m:r>
            <m:r>
              <w:rPr>
                <w:rFonts w:ascii="Cambria Math" w:hAnsi="Cambria Math"/>
                <w:sz w:val="24"/>
                <w:szCs w:val="24"/>
              </w:rPr>
              <m:t>ra</m:t>
            </m:r>
            <m:sSub>
              <m:sSubPr>
                <m:ctrlPr>
                  <w:rPr>
                    <w:rFonts w:ascii="Cambria Math" w:hAnsi="Cambria Math"/>
                    <w:sz w:val="24"/>
                    <w:szCs w:val="24"/>
                  </w:rPr>
                </m:ctrlPr>
              </m:sSubPr>
              <m:e>
                <m:r>
                  <w:rPr>
                    <w:rFonts w:ascii="Cambria Math" w:hAnsi="Cambria Math"/>
                    <w:sz w:val="24"/>
                    <w:szCs w:val="24"/>
                  </w:rPr>
                  <m:t>p</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rap</m:t>
                </m:r>
              </m:e>
              <m:sub>
                <m:r>
                  <w:rPr>
                    <w:rFonts w:ascii="Cambria Math" w:hAnsi="Cambria Math"/>
                    <w:sz w:val="24"/>
                    <w:szCs w:val="24"/>
                  </w:rPr>
                  <m:t>n</m:t>
                </m:r>
              </m:sub>
            </m:sSub>
          </m:e>
        </m:d>
      </m:oMath>
      <w:r w:rsidR="003B7A14">
        <w:rPr>
          <w:sz w:val="24"/>
          <w:szCs w:val="24"/>
        </w:rPr>
        <w:t xml:space="preserve">, and which </w:t>
      </w:r>
      <w:r>
        <w:rPr>
          <w:sz w:val="24"/>
          <w:szCs w:val="24"/>
        </w:rPr>
        <w:t xml:space="preserve">are </w:t>
      </w:r>
      <w:r w:rsidRPr="001F7538">
        <w:rPr>
          <w:b/>
          <w:sz w:val="24"/>
          <w:szCs w:val="24"/>
        </w:rPr>
        <w:t>compliant</w:t>
      </w:r>
      <w:r>
        <w:rPr>
          <w:sz w:val="24"/>
          <w:szCs w:val="24"/>
        </w:rPr>
        <w:t xml:space="preserve"> with regulatory quality standards </w:t>
      </w:r>
      <m:oMath>
        <m:r>
          <m:rPr>
            <m:sty m:val="b"/>
          </m:rPr>
          <w:rPr>
            <w:rFonts w:ascii="Cambria Math" w:hAnsi="Cambria Math"/>
            <w:sz w:val="24"/>
            <w:szCs w:val="24"/>
          </w:rPr>
          <m:t>RC</m:t>
        </m:r>
        <m:r>
          <m:rPr>
            <m:nor/>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rc</m:t>
                </m:r>
              </m:e>
              <m:sub>
                <m:r>
                  <m:rPr>
                    <m:sty m:val="p"/>
                  </m:rPr>
                  <w:rPr>
                    <w:rFonts w:ascii="Cambria Math" w:hAnsi="Cambria Math"/>
                    <w:sz w:val="24"/>
                    <w:szCs w:val="24"/>
                  </w:rPr>
                  <m:t>1</m:t>
                </m:r>
              </m:sub>
            </m:sSub>
            <m:r>
              <m:rPr>
                <m:sty m:val="p"/>
              </m:rPr>
              <w:rPr>
                <w:rFonts w:ascii="Cambria Math" w:hAnsi="Cambria Math"/>
                <w:sz w:val="24"/>
                <w:szCs w:val="24"/>
              </w:rPr>
              <m:t xml:space="preserve"> </m:t>
            </m:r>
            <m:r>
              <w:rPr>
                <w:rFonts w:ascii="Cambria Math" w:hAnsi="Cambria Math"/>
                <w:sz w:val="24"/>
                <w:szCs w:val="24"/>
              </w:rPr>
              <m:t>r</m:t>
            </m:r>
            <m:sSub>
              <m:sSubPr>
                <m:ctrlPr>
                  <w:rPr>
                    <w:rFonts w:ascii="Cambria Math" w:hAnsi="Cambria Math"/>
                    <w:sz w:val="24"/>
                    <w:szCs w:val="24"/>
                  </w:rPr>
                </m:ctrlPr>
              </m:sSubPr>
              <m:e>
                <m:r>
                  <w:rPr>
                    <w:rFonts w:ascii="Cambria Math" w:hAnsi="Cambria Math"/>
                    <w:sz w:val="24"/>
                    <w:szCs w:val="24"/>
                  </w:rPr>
                  <m:t>c</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rc</m:t>
                </m:r>
              </m:e>
              <m:sub>
                <m:r>
                  <w:rPr>
                    <w:rFonts w:ascii="Cambria Math" w:hAnsi="Cambria Math"/>
                    <w:sz w:val="24"/>
                    <w:szCs w:val="24"/>
                  </w:rPr>
                  <m:t>n</m:t>
                </m:r>
              </m:sub>
            </m:sSub>
          </m:e>
        </m:d>
      </m:oMath>
      <w:r>
        <w:rPr>
          <w:sz w:val="24"/>
          <w:szCs w:val="24"/>
        </w:rPr>
        <w:t xml:space="preserve">. </w:t>
      </w:r>
    </w:p>
    <w:p w14:paraId="5EF51187" w14:textId="44ACCD3C" w:rsidR="000D104B" w:rsidRPr="00BB307D" w:rsidRDefault="000D104B" w:rsidP="00BD1992">
      <w:pPr>
        <w:pStyle w:val="ListParagraph"/>
        <w:numPr>
          <w:ilvl w:val="0"/>
          <w:numId w:val="31"/>
        </w:numPr>
        <w:rPr>
          <w:rFonts w:eastAsiaTheme="minorEastAsia"/>
          <w:sz w:val="24"/>
          <w:szCs w:val="24"/>
        </w:rPr>
      </w:pPr>
      <w:r w:rsidRPr="001F7538">
        <w:rPr>
          <w:sz w:val="24"/>
          <w:szCs w:val="24"/>
        </w:rPr>
        <w:t xml:space="preserve">Many household surveys also </w:t>
      </w:r>
      <w:r w:rsidR="00BD1992">
        <w:rPr>
          <w:sz w:val="24"/>
          <w:szCs w:val="24"/>
        </w:rPr>
        <w:t xml:space="preserve">provide </w:t>
      </w:r>
      <w:r w:rsidR="006C1C7A">
        <w:rPr>
          <w:sz w:val="24"/>
          <w:szCs w:val="24"/>
        </w:rPr>
        <w:t xml:space="preserve">information on </w:t>
      </w:r>
      <w:r w:rsidR="00BD1992">
        <w:rPr>
          <w:sz w:val="24"/>
          <w:szCs w:val="24"/>
        </w:rPr>
        <w:t>whether source</w:t>
      </w:r>
      <w:r w:rsidR="006C1C7A">
        <w:rPr>
          <w:sz w:val="24"/>
          <w:szCs w:val="24"/>
        </w:rPr>
        <w:t>s</w:t>
      </w:r>
      <w:r w:rsidR="00BD1992">
        <w:rPr>
          <w:sz w:val="24"/>
          <w:szCs w:val="24"/>
        </w:rPr>
        <w:t xml:space="preserve"> used by households are on premises </w:t>
      </w:r>
      <w:r w:rsidR="006C1C7A">
        <w:rPr>
          <w:sz w:val="24"/>
          <w:szCs w:val="24"/>
        </w:rPr>
        <w:t>and</w:t>
      </w:r>
      <w:r w:rsidR="00BD1992">
        <w:rPr>
          <w:sz w:val="24"/>
          <w:szCs w:val="24"/>
        </w:rPr>
        <w:t xml:space="preserve"> </w:t>
      </w:r>
      <w:r w:rsidRPr="001F7538">
        <w:rPr>
          <w:sz w:val="24"/>
          <w:szCs w:val="24"/>
        </w:rPr>
        <w:t xml:space="preserve">time required to collect water. In such cases, estimates can be made of the population using </w:t>
      </w:r>
      <w:r w:rsidRPr="001F7538">
        <w:rPr>
          <w:b/>
          <w:sz w:val="24"/>
          <w:szCs w:val="24"/>
        </w:rPr>
        <w:t>unregulated</w:t>
      </w:r>
      <w:r w:rsidRPr="001F7538">
        <w:rPr>
          <w:sz w:val="24"/>
          <w:szCs w:val="24"/>
        </w:rPr>
        <w:t xml:space="preserve"> water supply technologies </w:t>
      </w:r>
      <w:r w:rsidRPr="001F7538">
        <w:rPr>
          <w:b/>
          <w:sz w:val="24"/>
          <w:szCs w:val="24"/>
        </w:rPr>
        <w:t>available</w:t>
      </w:r>
      <w:r w:rsidRPr="001F7538">
        <w:rPr>
          <w:sz w:val="24"/>
          <w:szCs w:val="24"/>
        </w:rPr>
        <w:t xml:space="preserve"> on </w:t>
      </w:r>
      <w:r w:rsidRPr="001F7538">
        <w:rPr>
          <w:b/>
          <w:sz w:val="24"/>
          <w:szCs w:val="24"/>
        </w:rPr>
        <w:t>premises</w:t>
      </w:r>
      <w:r w:rsidR="00BD1992">
        <w:rPr>
          <w:b/>
          <w:sz w:val="24"/>
          <w:szCs w:val="24"/>
        </w:rPr>
        <w:t xml:space="preserve"> </w:t>
      </w:r>
      <w:r w:rsidR="00BD1992" w:rsidRPr="00BD1992">
        <w:rPr>
          <w:bCs/>
          <w:sz w:val="24"/>
          <w:szCs w:val="24"/>
        </w:rPr>
        <w:t>generally</w:t>
      </w:r>
      <w:r w:rsidR="00BD1992">
        <w:rPr>
          <w:b/>
          <w:sz w:val="24"/>
          <w:szCs w:val="24"/>
        </w:rPr>
        <w:t xml:space="preserve"> </w:t>
      </w:r>
      <w:r w:rsidR="00BD1992" w:rsidRPr="001F7538">
        <w:rPr>
          <w:rFonts w:eastAsiaTheme="minorEastAsia"/>
          <w:sz w:val="24"/>
          <w:szCs w:val="24"/>
        </w:rPr>
        <w:t>piped water, boreholes, protected wells, and rainwater collection</w:t>
      </w:r>
      <w:r w:rsidRPr="001F7538">
        <w:rPr>
          <w:sz w:val="24"/>
          <w:szCs w:val="24"/>
        </w:rPr>
        <w:t xml:space="preserve">, or </w:t>
      </w:r>
      <m:oMath>
        <m:r>
          <m:rPr>
            <m:sty m:val="b"/>
          </m:rPr>
          <w:rPr>
            <w:rFonts w:ascii="Cambria Math" w:hAnsi="Cambria Math"/>
            <w:sz w:val="24"/>
            <w:szCs w:val="24"/>
          </w:rPr>
          <m:t>UAP</m:t>
        </m:r>
        <m:r>
          <m:rPr>
            <m:nor/>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uap</m:t>
                </m:r>
              </m:e>
              <m:sub>
                <m:r>
                  <m:rPr>
                    <m:sty m:val="p"/>
                  </m:rPr>
                  <w:rPr>
                    <w:rFonts w:ascii="Cambria Math" w:hAnsi="Cambria Math"/>
                    <w:sz w:val="24"/>
                    <w:szCs w:val="24"/>
                  </w:rPr>
                  <m:t>1</m:t>
                </m:r>
              </m:sub>
            </m:sSub>
            <m:r>
              <m:rPr>
                <m:sty m:val="p"/>
              </m:rPr>
              <w:rPr>
                <w:rFonts w:ascii="Cambria Math" w:hAnsi="Cambria Math"/>
                <w:sz w:val="24"/>
                <w:szCs w:val="24"/>
              </w:rPr>
              <m:t xml:space="preserve"> </m:t>
            </m:r>
            <m:r>
              <w:rPr>
                <w:rFonts w:ascii="Cambria Math" w:hAnsi="Cambria Math"/>
                <w:sz w:val="24"/>
                <w:szCs w:val="24"/>
              </w:rPr>
              <m:t>ua</m:t>
            </m:r>
            <m:sSub>
              <m:sSubPr>
                <m:ctrlPr>
                  <w:rPr>
                    <w:rFonts w:ascii="Cambria Math" w:hAnsi="Cambria Math"/>
                    <w:sz w:val="24"/>
                    <w:szCs w:val="24"/>
                  </w:rPr>
                </m:ctrlPr>
              </m:sSubPr>
              <m:e>
                <m:r>
                  <w:rPr>
                    <w:rFonts w:ascii="Cambria Math" w:hAnsi="Cambria Math"/>
                    <w:sz w:val="24"/>
                    <w:szCs w:val="24"/>
                  </w:rPr>
                  <m:t>p</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uap</m:t>
                </m:r>
              </m:e>
              <m:sub>
                <m:r>
                  <w:rPr>
                    <w:rFonts w:ascii="Cambria Math" w:hAnsi="Cambria Math"/>
                    <w:sz w:val="24"/>
                    <w:szCs w:val="24"/>
                  </w:rPr>
                  <m:t>n</m:t>
                </m:r>
              </m:sub>
            </m:sSub>
          </m:e>
        </m:d>
      </m:oMath>
      <w:r w:rsidRPr="001F7538">
        <w:rPr>
          <w:sz w:val="24"/>
          <w:szCs w:val="24"/>
        </w:rPr>
        <w:t xml:space="preserve">. </w:t>
      </w:r>
    </w:p>
    <w:p w14:paraId="7AAE4D7E" w14:textId="77777777" w:rsidR="00BD1992" w:rsidRPr="00BD1992" w:rsidRDefault="00C3560E" w:rsidP="005B3634">
      <w:pPr>
        <w:pStyle w:val="ListParagraph"/>
        <w:numPr>
          <w:ilvl w:val="0"/>
          <w:numId w:val="31"/>
        </w:numPr>
        <w:rPr>
          <w:rFonts w:cstheme="minorHAnsi"/>
          <w:sz w:val="24"/>
          <w:szCs w:val="24"/>
        </w:rPr>
      </w:pPr>
      <w:r>
        <w:rPr>
          <w:rFonts w:eastAsiaTheme="minorEastAsia"/>
          <w:sz w:val="24"/>
          <w:szCs w:val="24"/>
        </w:rPr>
        <w:t xml:space="preserve">Similarly, data from household surveys or rapid assessments of drinking water can be used to generate </w:t>
      </w:r>
      <w:r w:rsidRPr="001F7538">
        <w:rPr>
          <w:rFonts w:eastAsiaTheme="minorEastAsia"/>
          <w:b/>
          <w:sz w:val="24"/>
          <w:szCs w:val="24"/>
        </w:rPr>
        <w:t>compliance</w:t>
      </w:r>
      <w:r>
        <w:rPr>
          <w:rFonts w:eastAsiaTheme="minorEastAsia"/>
          <w:sz w:val="24"/>
          <w:szCs w:val="24"/>
        </w:rPr>
        <w:t xml:space="preserve"> factors for </w:t>
      </w:r>
      <w:r w:rsidRPr="001F7538">
        <w:rPr>
          <w:rFonts w:eastAsiaTheme="minorEastAsia"/>
          <w:b/>
          <w:sz w:val="24"/>
          <w:szCs w:val="24"/>
        </w:rPr>
        <w:t>unregulated</w:t>
      </w:r>
      <w:r>
        <w:rPr>
          <w:rFonts w:eastAsiaTheme="minorEastAsia"/>
          <w:sz w:val="24"/>
          <w:szCs w:val="24"/>
        </w:rPr>
        <w:t xml:space="preserve"> supplies: </w:t>
      </w:r>
      <m:oMath>
        <m:r>
          <m:rPr>
            <m:sty m:val="b"/>
          </m:rPr>
          <w:rPr>
            <w:rFonts w:ascii="Cambria Math" w:hAnsi="Cambria Math"/>
            <w:sz w:val="24"/>
            <w:szCs w:val="24"/>
          </w:rPr>
          <m:t>UC</m:t>
        </m:r>
        <m:r>
          <m:rPr>
            <m:nor/>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uc</m:t>
                </m:r>
              </m:e>
              <m:sub>
                <m:r>
                  <m:rPr>
                    <m:sty m:val="p"/>
                  </m:rPr>
                  <w:rPr>
                    <w:rFonts w:ascii="Cambria Math" w:hAnsi="Cambria Math"/>
                    <w:sz w:val="24"/>
                    <w:szCs w:val="24"/>
                  </w:rPr>
                  <m:t>1</m:t>
                </m:r>
              </m:sub>
            </m:sSub>
            <m:r>
              <m:rPr>
                <m:sty m:val="p"/>
              </m:rPr>
              <w:rPr>
                <w:rFonts w:ascii="Cambria Math" w:hAnsi="Cambria Math"/>
                <w:sz w:val="24"/>
                <w:szCs w:val="24"/>
              </w:rPr>
              <m:t xml:space="preserve"> </m:t>
            </m:r>
            <m:r>
              <w:rPr>
                <w:rFonts w:ascii="Cambria Math" w:hAnsi="Cambria Math"/>
                <w:sz w:val="24"/>
                <w:szCs w:val="24"/>
              </w:rPr>
              <m:t>u</m:t>
            </m:r>
            <m:sSub>
              <m:sSubPr>
                <m:ctrlPr>
                  <w:rPr>
                    <w:rFonts w:ascii="Cambria Math" w:hAnsi="Cambria Math"/>
                    <w:sz w:val="24"/>
                    <w:szCs w:val="24"/>
                  </w:rPr>
                </m:ctrlPr>
              </m:sSubPr>
              <m:e>
                <m:r>
                  <w:rPr>
                    <w:rFonts w:ascii="Cambria Math" w:hAnsi="Cambria Math"/>
                    <w:sz w:val="24"/>
                    <w:szCs w:val="24"/>
                  </w:rPr>
                  <m:t>c</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uc</m:t>
                </m:r>
              </m:e>
              <m:sub>
                <m:r>
                  <w:rPr>
                    <w:rFonts w:ascii="Cambria Math" w:hAnsi="Cambria Math"/>
                    <w:sz w:val="24"/>
                    <w:szCs w:val="24"/>
                  </w:rPr>
                  <m:t>n</m:t>
                </m:r>
              </m:sub>
            </m:sSub>
          </m:e>
        </m:d>
      </m:oMath>
      <w:r w:rsidR="002A5992" w:rsidRPr="00C3560E">
        <w:rPr>
          <w:rFonts w:eastAsiaTheme="minorEastAsia"/>
          <w:sz w:val="24"/>
          <w:szCs w:val="24"/>
        </w:rPr>
        <w:t xml:space="preserve">. </w:t>
      </w:r>
    </w:p>
    <w:p w14:paraId="0BDFD8BB" w14:textId="77777777" w:rsidR="00C3560E" w:rsidRPr="00BD1992" w:rsidRDefault="00C3560E" w:rsidP="00BD1992">
      <w:pPr>
        <w:pStyle w:val="ListParagraph"/>
        <w:numPr>
          <w:ilvl w:val="0"/>
          <w:numId w:val="31"/>
        </w:numPr>
        <w:rPr>
          <w:rFonts w:cstheme="minorHAnsi"/>
          <w:sz w:val="24"/>
          <w:szCs w:val="24"/>
        </w:rPr>
      </w:pPr>
      <w:r w:rsidRPr="005B3634">
        <w:rPr>
          <w:rFonts w:eastAsiaTheme="minorEastAsia"/>
          <w:sz w:val="24"/>
          <w:szCs w:val="24"/>
        </w:rPr>
        <w:t xml:space="preserve">Factors for the proportion of technologies which are </w:t>
      </w:r>
      <w:r w:rsidR="00BD1992">
        <w:rPr>
          <w:rFonts w:eastAsiaTheme="minorEastAsia"/>
          <w:sz w:val="24"/>
          <w:szCs w:val="24"/>
        </w:rPr>
        <w:t xml:space="preserve">regulated or </w:t>
      </w:r>
      <w:r w:rsidRPr="005B3634">
        <w:rPr>
          <w:rFonts w:eastAsiaTheme="minorEastAsia"/>
          <w:sz w:val="24"/>
          <w:szCs w:val="24"/>
        </w:rPr>
        <w:t>unregulated, available on premises, and compliant with s</w:t>
      </w:r>
      <w:r w:rsidR="000D104B" w:rsidRPr="005B3634">
        <w:rPr>
          <w:rFonts w:eastAsiaTheme="minorEastAsia"/>
          <w:sz w:val="24"/>
          <w:szCs w:val="24"/>
        </w:rPr>
        <w:t>tandards can then be calculated and combined</w:t>
      </w:r>
      <w:r w:rsidR="00BD1992">
        <w:rPr>
          <w:rFonts w:eastAsiaTheme="minorEastAsia"/>
          <w:sz w:val="24"/>
          <w:szCs w:val="24"/>
        </w:rPr>
        <w:t xml:space="preserve"> as illustrated below</w:t>
      </w:r>
      <w:r w:rsidR="000D104B" w:rsidRPr="005B3634">
        <w:rPr>
          <w:rFonts w:eastAsiaTheme="minorEastAsia"/>
          <w:sz w:val="24"/>
          <w:szCs w:val="24"/>
        </w:rPr>
        <w:t>.</w:t>
      </w:r>
      <w:r w:rsidR="005B3634" w:rsidRPr="005B3634">
        <w:rPr>
          <w:rFonts w:eastAsiaTheme="minorEastAsia"/>
          <w:sz w:val="24"/>
          <w:szCs w:val="24"/>
        </w:rPr>
        <w:t xml:space="preserve"> </w:t>
      </w:r>
    </w:p>
    <w:tbl>
      <w:tblPr>
        <w:tblW w:w="10682" w:type="dxa"/>
        <w:jc w:val="center"/>
        <w:tblLayout w:type="fixed"/>
        <w:tblLook w:val="04A0" w:firstRow="1" w:lastRow="0" w:firstColumn="1" w:lastColumn="0" w:noHBand="0" w:noVBand="1"/>
      </w:tblPr>
      <w:tblGrid>
        <w:gridCol w:w="2802"/>
        <w:gridCol w:w="1970"/>
        <w:gridCol w:w="1970"/>
        <w:gridCol w:w="1970"/>
        <w:gridCol w:w="1970"/>
      </w:tblGrid>
      <w:tr w:rsidR="00A46524" w:rsidRPr="00382919" w14:paraId="6BE3BDEE" w14:textId="77777777" w:rsidTr="001F7538">
        <w:trPr>
          <w:trHeight w:val="28"/>
          <w:jc w:val="center"/>
        </w:trPr>
        <w:tc>
          <w:tcPr>
            <w:tcW w:w="2802" w:type="dxa"/>
            <w:tcBorders>
              <w:top w:val="nil"/>
              <w:left w:val="nil"/>
              <w:bottom w:val="single" w:sz="4" w:space="0" w:color="auto"/>
              <w:right w:val="nil"/>
            </w:tcBorders>
            <w:shd w:val="clear" w:color="auto" w:fill="auto"/>
            <w:noWrap/>
            <w:vAlign w:val="bottom"/>
            <w:hideMark/>
          </w:tcPr>
          <w:p w14:paraId="258A3E73" w14:textId="77777777" w:rsidR="00A46524" w:rsidRDefault="00A46524" w:rsidP="00BB307D">
            <w:pPr>
              <w:spacing w:after="0" w:line="240" w:lineRule="auto"/>
              <w:rPr>
                <w:rFonts w:ascii="Calibri" w:eastAsia="Times New Roman" w:hAnsi="Calibri" w:cs="Calibri"/>
                <w:color w:val="000000"/>
                <w:sz w:val="20"/>
                <w:szCs w:val="20"/>
                <w:lang w:val="en-GB" w:eastAsia="en-GB"/>
              </w:rPr>
            </w:pPr>
          </w:p>
          <w:p w14:paraId="438A8450" w14:textId="77777777" w:rsidR="00A46524" w:rsidRPr="00382919" w:rsidRDefault="00A46524" w:rsidP="00BB307D">
            <w:pPr>
              <w:spacing w:after="0" w:line="240" w:lineRule="auto"/>
              <w:rPr>
                <w:rFonts w:ascii="Calibri" w:eastAsia="Times New Roman" w:hAnsi="Calibri" w:cs="Calibri"/>
                <w:color w:val="000000"/>
                <w:sz w:val="20"/>
                <w:szCs w:val="20"/>
                <w:lang w:val="en-GB" w:eastAsia="en-GB"/>
              </w:rPr>
            </w:pPr>
          </w:p>
        </w:tc>
        <w:tc>
          <w:tcPr>
            <w:tcW w:w="7880"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14:paraId="3402D64B" w14:textId="77777777" w:rsidR="00A46524" w:rsidRPr="00382919" w:rsidRDefault="00A46524" w:rsidP="00BD1992">
            <w:pPr>
              <w:spacing w:after="0" w:line="240" w:lineRule="auto"/>
              <w:jc w:val="center"/>
              <w:rPr>
                <w:rFonts w:ascii="Calibri" w:eastAsia="Times New Roman" w:hAnsi="Calibri" w:cs="Calibri"/>
                <w:color w:val="000000"/>
                <w:sz w:val="20"/>
                <w:szCs w:val="20"/>
                <w:lang w:val="en-GB" w:eastAsia="en-GB"/>
              </w:rPr>
            </w:pPr>
            <w:r>
              <w:rPr>
                <w:rFonts w:ascii="Calibri" w:eastAsia="Times New Roman" w:hAnsi="Calibri" w:cs="Calibri"/>
                <w:color w:val="000000"/>
                <w:sz w:val="20"/>
                <w:szCs w:val="20"/>
                <w:lang w:val="en-GB" w:eastAsia="en-GB"/>
              </w:rPr>
              <w:t xml:space="preserve">Integrated factors for supplies which are </w:t>
            </w:r>
            <w:r w:rsidRPr="00C3560E">
              <w:rPr>
                <w:rFonts w:ascii="Calibri" w:eastAsia="Times New Roman" w:hAnsi="Calibri" w:cs="Calibri"/>
                <w:b/>
                <w:color w:val="000000"/>
                <w:sz w:val="20"/>
                <w:szCs w:val="20"/>
                <w:lang w:val="en-GB" w:eastAsia="en-GB"/>
              </w:rPr>
              <w:t>available</w:t>
            </w:r>
            <w:r>
              <w:rPr>
                <w:rFonts w:ascii="Calibri" w:eastAsia="Times New Roman" w:hAnsi="Calibri" w:cs="Calibri"/>
                <w:color w:val="000000"/>
                <w:sz w:val="20"/>
                <w:szCs w:val="20"/>
                <w:lang w:val="en-GB" w:eastAsia="en-GB"/>
              </w:rPr>
              <w:t xml:space="preserve"> </w:t>
            </w:r>
            <w:r w:rsidRPr="00C3560E">
              <w:rPr>
                <w:rFonts w:ascii="Calibri" w:eastAsia="Times New Roman" w:hAnsi="Calibri" w:cs="Calibri"/>
                <w:b/>
                <w:color w:val="000000"/>
                <w:sz w:val="20"/>
                <w:szCs w:val="20"/>
                <w:lang w:val="en-GB" w:eastAsia="en-GB"/>
              </w:rPr>
              <w:t>on premises</w:t>
            </w:r>
            <w:r>
              <w:rPr>
                <w:rFonts w:ascii="Calibri" w:eastAsia="Times New Roman" w:hAnsi="Calibri" w:cs="Calibri"/>
                <w:color w:val="000000"/>
                <w:sz w:val="20"/>
                <w:szCs w:val="20"/>
                <w:lang w:val="en-GB" w:eastAsia="en-GB"/>
              </w:rPr>
              <w:t xml:space="preserve"> and </w:t>
            </w:r>
            <w:r w:rsidRPr="00C3560E">
              <w:rPr>
                <w:rFonts w:ascii="Calibri" w:eastAsia="Times New Roman" w:hAnsi="Calibri" w:cs="Calibri"/>
                <w:b/>
                <w:color w:val="000000"/>
                <w:sz w:val="20"/>
                <w:szCs w:val="20"/>
                <w:lang w:val="en-GB" w:eastAsia="en-GB"/>
              </w:rPr>
              <w:t>compliant</w:t>
            </w:r>
            <w:r>
              <w:rPr>
                <w:rFonts w:ascii="Calibri" w:eastAsia="Times New Roman" w:hAnsi="Calibri" w:cs="Calibri"/>
                <w:color w:val="000000"/>
                <w:sz w:val="20"/>
                <w:szCs w:val="20"/>
                <w:lang w:val="en-GB" w:eastAsia="en-GB"/>
              </w:rPr>
              <w:t xml:space="preserve"> </w:t>
            </w:r>
          </w:p>
        </w:tc>
      </w:tr>
      <w:tr w:rsidR="00A46524" w:rsidRPr="00382919" w14:paraId="05379F0A"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A46A1" w14:textId="77777777" w:rsidR="00A46524" w:rsidRPr="00382919" w:rsidRDefault="00A46524" w:rsidP="00BB307D">
            <w:pPr>
              <w:pStyle w:val="NoSpacing"/>
              <w:rPr>
                <w:lang w:val="en-GB" w:eastAsia="en-GB"/>
              </w:rPr>
            </w:pPr>
            <w:r>
              <w:rPr>
                <w:lang w:val="en-GB" w:eastAsia="en-GB"/>
              </w:rPr>
              <w:t>Drinking water sources</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44903" w14:textId="77777777" w:rsidR="00A46524" w:rsidRPr="00382919" w:rsidRDefault="00A46524" w:rsidP="001F7538">
            <w:pPr>
              <w:pStyle w:val="NoSpacing"/>
              <w:jc w:val="center"/>
              <w:rPr>
                <w:lang w:val="en-GB" w:eastAsia="en-GB"/>
              </w:rPr>
            </w:pPr>
            <w:r w:rsidRPr="002464A5">
              <w:rPr>
                <w:lang w:val="en-GB" w:eastAsia="en-GB"/>
              </w:rPr>
              <w:t>High income</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1A640" w14:textId="77777777" w:rsidR="00A46524" w:rsidRPr="00382919" w:rsidRDefault="00A46524" w:rsidP="001F7538">
            <w:pPr>
              <w:pStyle w:val="NoSpacing"/>
              <w:jc w:val="center"/>
              <w:rPr>
                <w:lang w:val="en-GB" w:eastAsia="en-GB"/>
              </w:rPr>
            </w:pPr>
            <w:r w:rsidRPr="002464A5">
              <w:rPr>
                <w:lang w:val="en-GB" w:eastAsia="en-GB"/>
              </w:rPr>
              <w:t>Upper middle income</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39489" w14:textId="77777777" w:rsidR="00A46524" w:rsidRPr="00382919" w:rsidRDefault="00A46524" w:rsidP="001F7538">
            <w:pPr>
              <w:pStyle w:val="NoSpacing"/>
              <w:jc w:val="center"/>
              <w:rPr>
                <w:lang w:val="en-GB" w:eastAsia="en-GB"/>
              </w:rPr>
            </w:pPr>
            <w:r w:rsidRPr="002464A5">
              <w:rPr>
                <w:lang w:val="en-GB" w:eastAsia="en-GB"/>
              </w:rPr>
              <w:t>Lower middle income</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5F07D" w14:textId="77777777" w:rsidR="00A46524" w:rsidRPr="00382919" w:rsidRDefault="00A46524" w:rsidP="001F7538">
            <w:pPr>
              <w:pStyle w:val="NoSpacing"/>
              <w:jc w:val="center"/>
              <w:rPr>
                <w:lang w:val="en-GB" w:eastAsia="en-GB"/>
              </w:rPr>
            </w:pPr>
            <w:r w:rsidRPr="002464A5">
              <w:rPr>
                <w:lang w:val="en-GB" w:eastAsia="en-GB"/>
              </w:rPr>
              <w:t>Low income</w:t>
            </w:r>
          </w:p>
        </w:tc>
      </w:tr>
      <w:tr w:rsidR="00A46524" w:rsidRPr="00382919" w14:paraId="45727CB9"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DCFBE1" w14:textId="77777777" w:rsidR="00A46524" w:rsidRPr="005B3634" w:rsidRDefault="00A46524" w:rsidP="00BB307D">
            <w:pPr>
              <w:pStyle w:val="NoSpacing"/>
              <w:rPr>
                <w:b/>
                <w:lang w:val="en-GB" w:eastAsia="en-GB"/>
              </w:rPr>
            </w:pPr>
            <w:r w:rsidRPr="005B3634">
              <w:rPr>
                <w:b/>
                <w:lang w:val="en-GB" w:eastAsia="en-GB"/>
              </w:rPr>
              <w:t>Piped on premises</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B7B7E2" w14:textId="77777777" w:rsidR="00A46524" w:rsidRDefault="00A4652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164E71" w14:textId="77777777" w:rsidR="00A46524" w:rsidRDefault="00A4652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CC09C2" w14:textId="77777777" w:rsidR="00A46524" w:rsidRDefault="00A4652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9F46F8" w14:textId="77777777" w:rsidR="00A46524" w:rsidRDefault="00A46524" w:rsidP="00BB307D">
            <w:pPr>
              <w:pStyle w:val="NoSpacing"/>
              <w:jc w:val="right"/>
              <w:rPr>
                <w:lang w:val="en-GB" w:eastAsia="en-GB"/>
              </w:rPr>
            </w:pPr>
          </w:p>
        </w:tc>
      </w:tr>
      <w:tr w:rsidR="00A46524" w:rsidRPr="00382919" w14:paraId="51696ED4"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279CDF" w14:textId="77777777" w:rsidR="00A46524" w:rsidRPr="00382919" w:rsidRDefault="00A46524" w:rsidP="00BB307D">
            <w:pPr>
              <w:pStyle w:val="NoSpacing"/>
              <w:rPr>
                <w:lang w:val="en-GB" w:eastAsia="en-GB"/>
              </w:rPr>
            </w:pPr>
            <w:r>
              <w:rPr>
                <w:lang w:val="en-GB" w:eastAsia="en-GB"/>
              </w:rPr>
              <w:t>Regulated</w:t>
            </w:r>
            <w:r w:rsidR="005B3634">
              <w:rPr>
                <w:lang w:val="en-GB" w:eastAsia="en-GB"/>
              </w:rPr>
              <w:t xml:space="preserve"> (</w:t>
            </w:r>
            <w:r w:rsidR="005B3634" w:rsidRPr="005B3634">
              <w:rPr>
                <w:i/>
                <w:lang w:val="en-GB" w:eastAsia="en-GB"/>
              </w:rPr>
              <w:t>reg*rap*rc</w:t>
            </w:r>
            <w:r w:rsidR="005B3634">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BA04C9" w14:textId="77777777" w:rsidR="00A46524" w:rsidRPr="00382919" w:rsidRDefault="00A46524" w:rsidP="001F7538">
            <w:pPr>
              <w:pStyle w:val="NoSpacing"/>
              <w:jc w:val="right"/>
              <w:rPr>
                <w:lang w:val="en-GB" w:eastAsia="en-GB"/>
              </w:rPr>
            </w:pPr>
            <w:r>
              <w:rPr>
                <w:lang w:val="en-GB" w:eastAsia="en-GB"/>
              </w:rPr>
              <w:t>.90*1*.98= .88</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564A78" w14:textId="77777777" w:rsidR="00A46524" w:rsidRDefault="00A46524" w:rsidP="001F7538">
            <w:pPr>
              <w:pStyle w:val="NoSpacing"/>
              <w:jc w:val="right"/>
            </w:pPr>
            <w:r>
              <w:rPr>
                <w:lang w:val="en-GB" w:eastAsia="en-GB"/>
              </w:rPr>
              <w:t>.60*.80*.95= .46</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73A0F5" w14:textId="77777777" w:rsidR="00A46524" w:rsidRDefault="00A46524" w:rsidP="001F7538">
            <w:pPr>
              <w:pStyle w:val="NoSpacing"/>
              <w:jc w:val="right"/>
            </w:pPr>
            <w:r>
              <w:rPr>
                <w:lang w:val="en-GB" w:eastAsia="en-GB"/>
              </w:rPr>
              <w:t>.50*.60*.90= .27</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F295CC" w14:textId="77777777" w:rsidR="00A46524" w:rsidRDefault="00A46524" w:rsidP="001F7538">
            <w:pPr>
              <w:pStyle w:val="NoSpacing"/>
              <w:jc w:val="right"/>
            </w:pPr>
            <w:r>
              <w:rPr>
                <w:lang w:val="en-GB" w:eastAsia="en-GB"/>
              </w:rPr>
              <w:t>.60*.40*.80= .19</w:t>
            </w:r>
          </w:p>
        </w:tc>
      </w:tr>
      <w:tr w:rsidR="00A46524" w:rsidRPr="00382919" w14:paraId="55DD51AA"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CD8BF0" w14:textId="77777777" w:rsidR="00A46524" w:rsidRPr="00382919" w:rsidRDefault="00A46524" w:rsidP="005B3634">
            <w:pPr>
              <w:pStyle w:val="NoSpacing"/>
              <w:rPr>
                <w:lang w:val="en-GB" w:eastAsia="en-GB"/>
              </w:rPr>
            </w:pPr>
            <w:r>
              <w:rPr>
                <w:lang w:val="en-GB" w:eastAsia="en-GB"/>
              </w:rPr>
              <w:t>Unregulated</w:t>
            </w:r>
            <w:r w:rsidR="005B3634">
              <w:rPr>
                <w:lang w:val="en-GB" w:eastAsia="en-GB"/>
              </w:rPr>
              <w:t xml:space="preserve"> (</w:t>
            </w:r>
            <w:r w:rsidR="005B3634" w:rsidRPr="005B3634">
              <w:rPr>
                <w:i/>
                <w:lang w:val="en-GB" w:eastAsia="en-GB"/>
              </w:rPr>
              <w:t>unreg*uap*uc</w:t>
            </w:r>
            <w:r w:rsidR="005B3634">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7E569E" w14:textId="77777777" w:rsidR="00A46524" w:rsidRPr="00382919" w:rsidRDefault="00A46524" w:rsidP="00BB307D">
            <w:pPr>
              <w:pStyle w:val="NoSpacing"/>
              <w:jc w:val="right"/>
              <w:rPr>
                <w:lang w:val="en-GB" w:eastAsia="en-GB"/>
              </w:rPr>
            </w:pPr>
            <w:r>
              <w:rPr>
                <w:lang w:val="en-GB" w:eastAsia="en-GB"/>
              </w:rPr>
              <w:t>.10*1*.9</w:t>
            </w:r>
            <w:r w:rsidR="000D104B">
              <w:rPr>
                <w:lang w:val="en-GB" w:eastAsia="en-GB"/>
              </w:rPr>
              <w:t>5</w:t>
            </w:r>
            <w:r>
              <w:rPr>
                <w:lang w:val="en-GB" w:eastAsia="en-GB"/>
              </w:rPr>
              <w:t>= .10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CDE2D6" w14:textId="77777777" w:rsidR="00A46524" w:rsidRDefault="00A46524" w:rsidP="000D104B">
            <w:pPr>
              <w:pStyle w:val="NoSpacing"/>
              <w:jc w:val="right"/>
            </w:pPr>
            <w:r>
              <w:rPr>
                <w:lang w:val="en-GB" w:eastAsia="en-GB"/>
              </w:rPr>
              <w:t>.40*.80*.9</w:t>
            </w:r>
            <w:r w:rsidR="000D104B">
              <w:rPr>
                <w:lang w:val="en-GB" w:eastAsia="en-GB"/>
              </w:rPr>
              <w:t>0</w:t>
            </w:r>
            <w:r>
              <w:rPr>
                <w:lang w:val="en-GB" w:eastAsia="en-GB"/>
              </w:rPr>
              <w:t>= .</w:t>
            </w:r>
            <w:r w:rsidR="000D104B">
              <w:rPr>
                <w:lang w:val="en-GB" w:eastAsia="en-GB"/>
              </w:rPr>
              <w:t>29</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83F3E7" w14:textId="77777777" w:rsidR="00A46524" w:rsidRDefault="00A46524" w:rsidP="005B3634">
            <w:pPr>
              <w:pStyle w:val="NoSpacing"/>
              <w:jc w:val="right"/>
            </w:pPr>
            <w:r>
              <w:rPr>
                <w:lang w:val="en-GB" w:eastAsia="en-GB"/>
              </w:rPr>
              <w:t>.50*.60*.</w:t>
            </w:r>
            <w:r w:rsidR="005B3634">
              <w:rPr>
                <w:lang w:val="en-GB" w:eastAsia="en-GB"/>
              </w:rPr>
              <w:t>85</w:t>
            </w:r>
            <w:r>
              <w:rPr>
                <w:lang w:val="en-GB" w:eastAsia="en-GB"/>
              </w:rPr>
              <w:t>= .2</w:t>
            </w:r>
            <w:r w:rsidR="005B3634">
              <w:rPr>
                <w:lang w:val="en-GB" w:eastAsia="en-GB"/>
              </w:rPr>
              <w:t>6</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09553" w14:textId="77777777" w:rsidR="00A46524" w:rsidRDefault="00A46524" w:rsidP="005B3634">
            <w:pPr>
              <w:pStyle w:val="NoSpacing"/>
              <w:jc w:val="right"/>
            </w:pPr>
            <w:r>
              <w:rPr>
                <w:lang w:val="en-GB" w:eastAsia="en-GB"/>
              </w:rPr>
              <w:t>.40*.40*.</w:t>
            </w:r>
            <w:r w:rsidR="005B3634">
              <w:rPr>
                <w:lang w:val="en-GB" w:eastAsia="en-GB"/>
              </w:rPr>
              <w:t>7</w:t>
            </w:r>
            <w:r>
              <w:rPr>
                <w:lang w:val="en-GB" w:eastAsia="en-GB"/>
              </w:rPr>
              <w:t>0= .1</w:t>
            </w:r>
            <w:r w:rsidR="005B3634">
              <w:rPr>
                <w:lang w:val="en-GB" w:eastAsia="en-GB"/>
              </w:rPr>
              <w:t>1</w:t>
            </w:r>
          </w:p>
        </w:tc>
      </w:tr>
      <w:tr w:rsidR="00A46524" w:rsidRPr="00382919" w14:paraId="71F126D7"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92CFA9" w14:textId="77777777" w:rsidR="00A46524" w:rsidRPr="00755876" w:rsidRDefault="00A46524" w:rsidP="00BB307D">
            <w:pPr>
              <w:pStyle w:val="NoSpacing"/>
              <w:rPr>
                <w:b/>
                <w:bCs/>
                <w:i/>
                <w:iCs/>
                <w:lang w:val="en-GB" w:eastAsia="en-GB"/>
              </w:rPr>
            </w:pPr>
            <w:r w:rsidRPr="00755876">
              <w:rPr>
                <w:b/>
                <w:bCs/>
                <w:i/>
                <w:iCs/>
                <w:lang w:val="en-GB" w:eastAsia="en-GB"/>
              </w:rPr>
              <w:t>TOTAL</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354542" w14:textId="77777777" w:rsidR="00A46524" w:rsidRPr="00755876" w:rsidRDefault="00F7591C" w:rsidP="00BB307D">
            <w:pPr>
              <w:pStyle w:val="NoSpacing"/>
              <w:jc w:val="right"/>
              <w:rPr>
                <w:b/>
                <w:bCs/>
                <w:i/>
                <w:iCs/>
                <w:lang w:val="en-GB" w:eastAsia="en-GB"/>
              </w:rPr>
            </w:pPr>
            <w:r w:rsidRPr="00755876">
              <w:rPr>
                <w:b/>
                <w:bCs/>
                <w:i/>
                <w:iCs/>
                <w:lang w:val="en-GB" w:eastAsia="en-GB"/>
              </w:rPr>
              <w:t>.98</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AEDE07" w14:textId="77777777" w:rsidR="00A46524" w:rsidRPr="00755876" w:rsidRDefault="00F7591C" w:rsidP="000D104B">
            <w:pPr>
              <w:pStyle w:val="NoSpacing"/>
              <w:jc w:val="right"/>
              <w:rPr>
                <w:b/>
                <w:bCs/>
                <w:i/>
                <w:iCs/>
                <w:lang w:val="en-GB" w:eastAsia="en-GB"/>
              </w:rPr>
            </w:pPr>
            <w:r w:rsidRPr="00755876">
              <w:rPr>
                <w:b/>
                <w:bCs/>
                <w:i/>
                <w:iCs/>
                <w:lang w:val="en-GB" w:eastAsia="en-GB"/>
              </w:rPr>
              <w:t>.7</w:t>
            </w:r>
            <w:r w:rsidR="000D104B" w:rsidRPr="00755876">
              <w:rPr>
                <w:b/>
                <w:bCs/>
                <w:i/>
                <w:iCs/>
                <w:lang w:val="en-GB" w:eastAsia="en-GB"/>
              </w:rPr>
              <w:t>4</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887F58" w14:textId="77777777" w:rsidR="00A46524" w:rsidRPr="00755876" w:rsidRDefault="00F7591C" w:rsidP="005B3634">
            <w:pPr>
              <w:pStyle w:val="NoSpacing"/>
              <w:jc w:val="right"/>
              <w:rPr>
                <w:b/>
                <w:bCs/>
                <w:i/>
                <w:iCs/>
                <w:lang w:val="en-GB" w:eastAsia="en-GB"/>
              </w:rPr>
            </w:pPr>
            <w:r w:rsidRPr="00755876">
              <w:rPr>
                <w:b/>
                <w:bCs/>
                <w:i/>
                <w:iCs/>
                <w:lang w:val="en-GB" w:eastAsia="en-GB"/>
              </w:rPr>
              <w:t>.5</w:t>
            </w:r>
            <w:r w:rsidR="005B3634" w:rsidRPr="00755876">
              <w:rPr>
                <w:b/>
                <w:bCs/>
                <w:i/>
                <w:iCs/>
                <w:lang w:val="en-GB" w:eastAsia="en-GB"/>
              </w:rPr>
              <w:t>3</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A33C7" w14:textId="77777777" w:rsidR="00A46524" w:rsidRPr="00755876" w:rsidRDefault="00F7591C" w:rsidP="005B3634">
            <w:pPr>
              <w:pStyle w:val="NoSpacing"/>
              <w:jc w:val="right"/>
              <w:rPr>
                <w:b/>
                <w:bCs/>
                <w:i/>
                <w:iCs/>
                <w:lang w:val="en-GB" w:eastAsia="en-GB"/>
              </w:rPr>
            </w:pPr>
            <w:r w:rsidRPr="00755876">
              <w:rPr>
                <w:b/>
                <w:bCs/>
                <w:i/>
                <w:iCs/>
                <w:lang w:val="en-GB" w:eastAsia="en-GB"/>
              </w:rPr>
              <w:t>.3</w:t>
            </w:r>
            <w:r w:rsidR="005B3634" w:rsidRPr="00755876">
              <w:rPr>
                <w:b/>
                <w:bCs/>
                <w:i/>
                <w:iCs/>
                <w:lang w:val="en-GB" w:eastAsia="en-GB"/>
              </w:rPr>
              <w:t>0</w:t>
            </w:r>
          </w:p>
        </w:tc>
      </w:tr>
      <w:tr w:rsidR="00A46524" w:rsidRPr="00382919" w14:paraId="228D3BFA"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4B6C063C" w14:textId="77777777" w:rsidR="00A46524" w:rsidRPr="005B3634" w:rsidRDefault="00A46524" w:rsidP="00BB307D">
            <w:pPr>
              <w:pStyle w:val="NoSpacing"/>
              <w:rPr>
                <w:b/>
                <w:lang w:val="fr-CH" w:eastAsia="en-GB"/>
              </w:rPr>
            </w:pPr>
            <w:r w:rsidRPr="005B3634">
              <w:rPr>
                <w:b/>
                <w:lang w:val="en-GB" w:eastAsia="en-GB"/>
              </w:rPr>
              <w:t>Public tap</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0A37F6A7" w14:textId="77777777" w:rsidR="00A46524" w:rsidRDefault="00A4652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1FFE29C1" w14:textId="77777777" w:rsidR="00A46524" w:rsidRDefault="00A4652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749496B8" w14:textId="77777777" w:rsidR="00A46524" w:rsidRDefault="00A4652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0367073C" w14:textId="77777777" w:rsidR="00A46524" w:rsidRDefault="00A46524" w:rsidP="00BB307D">
            <w:pPr>
              <w:pStyle w:val="NoSpacing"/>
              <w:jc w:val="right"/>
              <w:rPr>
                <w:lang w:val="en-GB" w:eastAsia="en-GB"/>
              </w:rPr>
            </w:pPr>
          </w:p>
        </w:tc>
      </w:tr>
      <w:tr w:rsidR="005B3634" w:rsidRPr="00382919" w14:paraId="78A1CA76"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29B9F" w14:textId="77777777" w:rsidR="005B3634" w:rsidRPr="00382919" w:rsidRDefault="005B3634" w:rsidP="00BB307D">
            <w:pPr>
              <w:pStyle w:val="NoSpacing"/>
              <w:rPr>
                <w:lang w:val="en-GB" w:eastAsia="en-GB"/>
              </w:rPr>
            </w:pPr>
            <w:r>
              <w:rPr>
                <w:lang w:val="en-GB" w:eastAsia="en-GB"/>
              </w:rPr>
              <w:t>Regulated (</w:t>
            </w:r>
            <w:r w:rsidRPr="005B3634">
              <w:rPr>
                <w:i/>
                <w:lang w:val="en-GB" w:eastAsia="en-GB"/>
              </w:rPr>
              <w:t>reg*rap*rc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8E645" w14:textId="77777777" w:rsidR="005B3634" w:rsidRDefault="005B3634" w:rsidP="001F7538">
            <w:pPr>
              <w:pStyle w:val="NoSpacing"/>
              <w:jc w:val="right"/>
            </w:pPr>
            <w:r>
              <w:rPr>
                <w:lang w:val="en-GB" w:eastAsia="en-GB"/>
              </w:rPr>
              <w:t>1*0*.98=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6D828" w14:textId="77777777" w:rsidR="005B3634" w:rsidRDefault="005B3634" w:rsidP="001F7538">
            <w:pPr>
              <w:pStyle w:val="NoSpacing"/>
              <w:jc w:val="right"/>
            </w:pPr>
            <w:r>
              <w:rPr>
                <w:lang w:val="en-GB" w:eastAsia="en-GB"/>
              </w:rPr>
              <w:t>1*0*.90=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F505F" w14:textId="77777777" w:rsidR="005B3634" w:rsidRDefault="005B3634" w:rsidP="001F7538">
            <w:pPr>
              <w:pStyle w:val="NoSpacing"/>
              <w:jc w:val="right"/>
            </w:pPr>
            <w:r>
              <w:rPr>
                <w:lang w:val="en-GB" w:eastAsia="en-GB"/>
              </w:rPr>
              <w:t>.75*0*.80=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B1E2F" w14:textId="77777777" w:rsidR="005B3634" w:rsidRDefault="005B3634" w:rsidP="001F7538">
            <w:pPr>
              <w:pStyle w:val="NoSpacing"/>
              <w:jc w:val="right"/>
            </w:pPr>
            <w:r>
              <w:rPr>
                <w:lang w:val="en-GB" w:eastAsia="en-GB"/>
              </w:rPr>
              <w:t>.50*0*.70= 0</w:t>
            </w:r>
          </w:p>
        </w:tc>
      </w:tr>
      <w:tr w:rsidR="005B3634" w:rsidRPr="00382919" w14:paraId="6CDFC85F"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71E10574" w14:textId="77777777" w:rsidR="005B3634" w:rsidRPr="00382919" w:rsidRDefault="005B3634" w:rsidP="00BB307D">
            <w:pPr>
              <w:pStyle w:val="NoSpacing"/>
              <w:rPr>
                <w:lang w:val="en-GB" w:eastAsia="en-GB"/>
              </w:rPr>
            </w:pPr>
            <w:r>
              <w:rPr>
                <w:lang w:val="en-GB" w:eastAsia="en-GB"/>
              </w:rPr>
              <w:t>Unregulated (</w:t>
            </w:r>
            <w:r w:rsidRPr="005B3634">
              <w:rPr>
                <w:i/>
                <w:lang w:val="en-GB" w:eastAsia="en-GB"/>
              </w:rPr>
              <w:t>unreg*uap*uc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09B2541" w14:textId="77777777" w:rsidR="005B3634" w:rsidRDefault="005B3634" w:rsidP="00BB307D">
            <w:pPr>
              <w:pStyle w:val="NoSpacing"/>
              <w:jc w:val="right"/>
            </w:pPr>
            <w:r>
              <w:rPr>
                <w:lang w:val="en-GB" w:eastAsia="en-GB"/>
              </w:rPr>
              <w:t>0*0*.95=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3AF12108" w14:textId="77777777" w:rsidR="005B3634" w:rsidRDefault="005B3634" w:rsidP="005B3634">
            <w:pPr>
              <w:pStyle w:val="NoSpacing"/>
              <w:jc w:val="right"/>
            </w:pPr>
            <w:r>
              <w:rPr>
                <w:lang w:val="en-GB" w:eastAsia="en-GB"/>
              </w:rPr>
              <w:t>0*0*.85=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4F8CF165" w14:textId="77777777" w:rsidR="005B3634" w:rsidRDefault="005B3634" w:rsidP="005B3634">
            <w:pPr>
              <w:pStyle w:val="NoSpacing"/>
              <w:jc w:val="right"/>
            </w:pPr>
            <w:r>
              <w:rPr>
                <w:lang w:val="en-GB" w:eastAsia="en-GB"/>
              </w:rPr>
              <w:t>.25*0*.75=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D158016" w14:textId="77777777" w:rsidR="005B3634" w:rsidRDefault="005B3634" w:rsidP="005B3634">
            <w:pPr>
              <w:pStyle w:val="NoSpacing"/>
              <w:jc w:val="right"/>
            </w:pPr>
            <w:r>
              <w:rPr>
                <w:lang w:val="en-GB" w:eastAsia="en-GB"/>
              </w:rPr>
              <w:t>.50*0*.60= 0</w:t>
            </w:r>
          </w:p>
        </w:tc>
      </w:tr>
      <w:tr w:rsidR="005B3634" w:rsidRPr="00382919" w14:paraId="130F28A0"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6016D26E" w14:textId="77777777" w:rsidR="005B3634" w:rsidRPr="00755876" w:rsidRDefault="005B3634" w:rsidP="00BB307D">
            <w:pPr>
              <w:pStyle w:val="NoSpacing"/>
              <w:rPr>
                <w:b/>
                <w:bCs/>
                <w:i/>
                <w:iCs/>
                <w:lang w:val="en-GB" w:eastAsia="en-GB"/>
              </w:rPr>
            </w:pPr>
            <w:r w:rsidRPr="00755876">
              <w:rPr>
                <w:b/>
                <w:bCs/>
                <w:i/>
                <w:iCs/>
                <w:lang w:val="en-GB" w:eastAsia="en-GB"/>
              </w:rPr>
              <w:t>TOTAL</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693B1C8"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4B182E1B"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79ADA396"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1569B345"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r>
      <w:tr w:rsidR="005B3634" w:rsidRPr="00382919" w14:paraId="3CBDBE44"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962B56" w14:textId="77777777" w:rsidR="005B3634" w:rsidRPr="005B3634" w:rsidRDefault="005B3634" w:rsidP="00BB307D">
            <w:pPr>
              <w:pStyle w:val="NoSpacing"/>
              <w:rPr>
                <w:b/>
                <w:lang w:val="en-GB" w:eastAsia="en-GB"/>
              </w:rPr>
            </w:pPr>
            <w:r w:rsidRPr="005B3634">
              <w:rPr>
                <w:b/>
                <w:lang w:val="en-GB" w:eastAsia="en-GB"/>
              </w:rPr>
              <w:t>Tubewell, borehole</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095855"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8EA9C4"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13ABD4"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3C5F2" w14:textId="77777777" w:rsidR="005B3634" w:rsidRDefault="005B3634" w:rsidP="00BB307D">
            <w:pPr>
              <w:pStyle w:val="NoSpacing"/>
              <w:jc w:val="right"/>
              <w:rPr>
                <w:lang w:val="en-GB" w:eastAsia="en-GB"/>
              </w:rPr>
            </w:pPr>
          </w:p>
        </w:tc>
      </w:tr>
      <w:tr w:rsidR="005B3634" w:rsidRPr="00382919" w14:paraId="546808CE"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38F903" w14:textId="77777777" w:rsidR="005B3634" w:rsidRPr="00382919" w:rsidRDefault="005B3634" w:rsidP="00BB307D">
            <w:pPr>
              <w:pStyle w:val="NoSpacing"/>
              <w:rPr>
                <w:lang w:val="en-GB" w:eastAsia="en-GB"/>
              </w:rPr>
            </w:pPr>
            <w:r>
              <w:rPr>
                <w:lang w:val="en-GB" w:eastAsia="en-GB"/>
              </w:rPr>
              <w:t>Regulated (</w:t>
            </w:r>
            <w:r w:rsidRPr="005B3634">
              <w:rPr>
                <w:i/>
                <w:lang w:val="en-GB" w:eastAsia="en-GB"/>
              </w:rPr>
              <w:t>reg*rap*rc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B5DEC6" w14:textId="77777777" w:rsidR="005B3634" w:rsidRDefault="005B3634" w:rsidP="001F7538">
            <w:pPr>
              <w:pStyle w:val="NoSpacing"/>
              <w:jc w:val="right"/>
            </w:pPr>
            <w:r>
              <w:rPr>
                <w:lang w:val="en-GB" w:eastAsia="en-GB"/>
              </w:rPr>
              <w:t>1*.50*.95= .48</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304757" w14:textId="77777777" w:rsidR="005B3634" w:rsidRDefault="005B3634" w:rsidP="001F7538">
            <w:pPr>
              <w:pStyle w:val="NoSpacing"/>
              <w:jc w:val="right"/>
            </w:pPr>
            <w:r>
              <w:rPr>
                <w:lang w:val="en-GB" w:eastAsia="en-GB"/>
              </w:rPr>
              <w:t>1*.50*.80= .40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2DC6A6" w14:textId="77777777" w:rsidR="005B3634" w:rsidRDefault="005B3634" w:rsidP="001F7538">
            <w:pPr>
              <w:pStyle w:val="NoSpacing"/>
              <w:jc w:val="right"/>
            </w:pPr>
            <w:r>
              <w:rPr>
                <w:lang w:val="en-GB" w:eastAsia="en-GB"/>
              </w:rPr>
              <w:t>.50*.50*.70=.18</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2A9377" w14:textId="77777777" w:rsidR="005B3634" w:rsidRDefault="005B3634" w:rsidP="001F7538">
            <w:pPr>
              <w:pStyle w:val="NoSpacing"/>
              <w:jc w:val="right"/>
            </w:pPr>
            <w:r>
              <w:rPr>
                <w:lang w:val="en-GB" w:eastAsia="en-GB"/>
              </w:rPr>
              <w:t>0*.50*.60= 0</w:t>
            </w:r>
          </w:p>
        </w:tc>
      </w:tr>
      <w:tr w:rsidR="005B3634" w:rsidRPr="00382919" w14:paraId="31ECF4AA"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26B91A" w14:textId="77777777" w:rsidR="005B3634" w:rsidRPr="00382919" w:rsidRDefault="005B3634" w:rsidP="00BB307D">
            <w:pPr>
              <w:pStyle w:val="NoSpacing"/>
              <w:rPr>
                <w:lang w:val="en-GB" w:eastAsia="en-GB"/>
              </w:rPr>
            </w:pPr>
            <w:r>
              <w:rPr>
                <w:lang w:val="en-GB" w:eastAsia="en-GB"/>
              </w:rPr>
              <w:t>Unregulated (</w:t>
            </w:r>
            <w:r w:rsidRPr="005B3634">
              <w:rPr>
                <w:i/>
                <w:lang w:val="en-GB" w:eastAsia="en-GB"/>
              </w:rPr>
              <w:t>unreg*uap*uc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97F45D" w14:textId="77777777" w:rsidR="005B3634" w:rsidRDefault="005B3634" w:rsidP="00BB307D">
            <w:pPr>
              <w:pStyle w:val="NoSpacing"/>
              <w:jc w:val="right"/>
            </w:pPr>
            <w:r>
              <w:rPr>
                <w:lang w:val="en-GB" w:eastAsia="en-GB"/>
              </w:rPr>
              <w:t>0*.50*.90= 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864611" w14:textId="77777777" w:rsidR="005B3634" w:rsidRDefault="005B3634" w:rsidP="005B3634">
            <w:pPr>
              <w:pStyle w:val="NoSpacing"/>
              <w:jc w:val="right"/>
            </w:pPr>
            <w:r>
              <w:rPr>
                <w:lang w:val="en-GB" w:eastAsia="en-GB"/>
              </w:rPr>
              <w:t>0*.50*.75= 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3AA915" w14:textId="77777777" w:rsidR="005B3634" w:rsidRDefault="005B3634" w:rsidP="005B3634">
            <w:pPr>
              <w:pStyle w:val="NoSpacing"/>
              <w:jc w:val="right"/>
            </w:pPr>
            <w:r>
              <w:rPr>
                <w:lang w:val="en-GB" w:eastAsia="en-GB"/>
              </w:rPr>
              <w:t>.50*.50*.65=.16</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75593A" w14:textId="77777777" w:rsidR="005B3634" w:rsidRDefault="005B3634" w:rsidP="005B3634">
            <w:pPr>
              <w:pStyle w:val="NoSpacing"/>
              <w:jc w:val="right"/>
            </w:pPr>
            <w:r>
              <w:rPr>
                <w:lang w:val="en-GB" w:eastAsia="en-GB"/>
              </w:rPr>
              <w:t>1*.50*.50= .25</w:t>
            </w:r>
          </w:p>
        </w:tc>
      </w:tr>
      <w:tr w:rsidR="005B3634" w:rsidRPr="00382919" w14:paraId="2F6320C9"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72FB7E" w14:textId="77777777" w:rsidR="005B3634" w:rsidRPr="00BD1992" w:rsidRDefault="005B3634" w:rsidP="00BB307D">
            <w:pPr>
              <w:pStyle w:val="NoSpacing"/>
              <w:rPr>
                <w:b/>
                <w:bCs/>
                <w:lang w:val="en-GB" w:eastAsia="en-GB"/>
              </w:rPr>
            </w:pPr>
            <w:r w:rsidRPr="00BD1992">
              <w:rPr>
                <w:b/>
                <w:bCs/>
                <w:lang w:val="en-GB" w:eastAsia="en-GB"/>
              </w:rPr>
              <w:t>TOTAL</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26F387" w14:textId="77777777" w:rsidR="005B3634" w:rsidRPr="00BD1992" w:rsidRDefault="005B3634" w:rsidP="00BB307D">
            <w:pPr>
              <w:pStyle w:val="NoSpacing"/>
              <w:jc w:val="right"/>
              <w:rPr>
                <w:b/>
                <w:bCs/>
                <w:lang w:val="en-GB" w:eastAsia="en-GB"/>
              </w:rPr>
            </w:pPr>
            <w:r w:rsidRPr="00BD1992">
              <w:rPr>
                <w:b/>
                <w:bCs/>
                <w:lang w:val="en-GB" w:eastAsia="en-GB"/>
              </w:rPr>
              <w:t>.48</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596B51" w14:textId="77777777" w:rsidR="005B3634" w:rsidRPr="00BD1992" w:rsidRDefault="005B3634" w:rsidP="00BB307D">
            <w:pPr>
              <w:pStyle w:val="NoSpacing"/>
              <w:jc w:val="right"/>
              <w:rPr>
                <w:b/>
                <w:bCs/>
                <w:lang w:val="en-GB" w:eastAsia="en-GB"/>
              </w:rPr>
            </w:pPr>
            <w:r w:rsidRPr="00BD1992">
              <w:rPr>
                <w:b/>
                <w:bCs/>
                <w:lang w:val="en-GB" w:eastAsia="en-GB"/>
              </w:rPr>
              <w:t>.40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6E422" w14:textId="77777777" w:rsidR="005B3634" w:rsidRPr="00BD1992" w:rsidRDefault="005B3634" w:rsidP="005B3634">
            <w:pPr>
              <w:pStyle w:val="NoSpacing"/>
              <w:jc w:val="right"/>
              <w:rPr>
                <w:b/>
                <w:bCs/>
                <w:lang w:val="en-GB" w:eastAsia="en-GB"/>
              </w:rPr>
            </w:pPr>
            <w:r w:rsidRPr="00BD1992">
              <w:rPr>
                <w:b/>
                <w:bCs/>
                <w:lang w:val="en-GB" w:eastAsia="en-GB"/>
              </w:rPr>
              <w:t>.34</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1AC0CC" w14:textId="77777777" w:rsidR="005B3634" w:rsidRPr="00BD1992" w:rsidRDefault="005B3634" w:rsidP="005B3634">
            <w:pPr>
              <w:pStyle w:val="NoSpacing"/>
              <w:jc w:val="right"/>
              <w:rPr>
                <w:b/>
                <w:bCs/>
                <w:lang w:val="en-GB" w:eastAsia="en-GB"/>
              </w:rPr>
            </w:pPr>
            <w:r w:rsidRPr="00BD1992">
              <w:rPr>
                <w:b/>
                <w:bCs/>
                <w:lang w:val="en-GB" w:eastAsia="en-GB"/>
              </w:rPr>
              <w:t>.25</w:t>
            </w:r>
          </w:p>
        </w:tc>
      </w:tr>
      <w:tr w:rsidR="005B3634" w:rsidRPr="00382919" w14:paraId="3668ABB4"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08ED8E39" w14:textId="77777777" w:rsidR="005B3634" w:rsidRPr="005B3634" w:rsidRDefault="005B3634" w:rsidP="00BB307D">
            <w:pPr>
              <w:pStyle w:val="NoSpacing"/>
              <w:rPr>
                <w:b/>
                <w:lang w:val="en-GB" w:eastAsia="en-GB"/>
              </w:rPr>
            </w:pPr>
            <w:r w:rsidRPr="005B3634">
              <w:rPr>
                <w:b/>
                <w:lang w:val="en-GB" w:eastAsia="en-GB"/>
              </w:rPr>
              <w:t>Protected well</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1C75D3F6"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F514122"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1B3C9B1B"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7F17280E" w14:textId="77777777" w:rsidR="005B3634" w:rsidRDefault="005B3634" w:rsidP="00BB307D">
            <w:pPr>
              <w:pStyle w:val="NoSpacing"/>
              <w:jc w:val="right"/>
              <w:rPr>
                <w:lang w:val="en-GB" w:eastAsia="en-GB"/>
              </w:rPr>
            </w:pPr>
          </w:p>
        </w:tc>
      </w:tr>
      <w:tr w:rsidR="005B3634" w:rsidRPr="00382919" w14:paraId="15E02DA7"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FF3BA" w14:textId="77777777" w:rsidR="005B3634" w:rsidRPr="00382919" w:rsidRDefault="005B3634" w:rsidP="00BB307D">
            <w:pPr>
              <w:pStyle w:val="NoSpacing"/>
              <w:rPr>
                <w:lang w:val="en-GB" w:eastAsia="en-GB"/>
              </w:rPr>
            </w:pPr>
            <w:r>
              <w:rPr>
                <w:lang w:val="en-GB" w:eastAsia="en-GB"/>
              </w:rPr>
              <w:t>Regulated (</w:t>
            </w:r>
            <w:r w:rsidRPr="005B3634">
              <w:rPr>
                <w:i/>
                <w:lang w:val="en-GB" w:eastAsia="en-GB"/>
              </w:rPr>
              <w:t>reg*rap*rc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61084" w14:textId="77777777" w:rsidR="005B3634" w:rsidRDefault="005B3634" w:rsidP="001F7538">
            <w:pPr>
              <w:pStyle w:val="NoSpacing"/>
              <w:jc w:val="right"/>
            </w:pPr>
            <w:r>
              <w:rPr>
                <w:lang w:val="en-GB" w:eastAsia="en-GB"/>
              </w:rPr>
              <w:t>0*0*.80=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349203" w14:textId="77777777" w:rsidR="005B3634" w:rsidRDefault="005B3634" w:rsidP="001F7538">
            <w:pPr>
              <w:pStyle w:val="NoSpacing"/>
              <w:jc w:val="right"/>
            </w:pPr>
            <w:r>
              <w:rPr>
                <w:lang w:val="en-GB" w:eastAsia="en-GB"/>
              </w:rPr>
              <w:t>0*0*.70=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252E3" w14:textId="77777777" w:rsidR="005B3634" w:rsidRDefault="005B3634" w:rsidP="001F7538">
            <w:pPr>
              <w:pStyle w:val="NoSpacing"/>
              <w:jc w:val="right"/>
            </w:pPr>
            <w:r>
              <w:rPr>
                <w:lang w:val="en-GB" w:eastAsia="en-GB"/>
              </w:rPr>
              <w:t>0*0*.60=0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2811D" w14:textId="77777777" w:rsidR="005B3634" w:rsidRDefault="005B3634" w:rsidP="001F7538">
            <w:pPr>
              <w:pStyle w:val="NoSpacing"/>
              <w:jc w:val="right"/>
            </w:pPr>
            <w:r>
              <w:rPr>
                <w:lang w:val="en-GB" w:eastAsia="en-GB"/>
              </w:rPr>
              <w:t>0*0*.50= 0</w:t>
            </w:r>
          </w:p>
        </w:tc>
      </w:tr>
      <w:tr w:rsidR="005B3634" w:rsidRPr="00382919" w14:paraId="6779C30A"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54440A4D" w14:textId="77777777" w:rsidR="005B3634" w:rsidRPr="00382919" w:rsidRDefault="005B3634" w:rsidP="00BB307D">
            <w:pPr>
              <w:pStyle w:val="NoSpacing"/>
              <w:rPr>
                <w:lang w:val="en-GB" w:eastAsia="en-GB"/>
              </w:rPr>
            </w:pPr>
            <w:r>
              <w:rPr>
                <w:lang w:val="en-GB" w:eastAsia="en-GB"/>
              </w:rPr>
              <w:t>Unregulated (</w:t>
            </w:r>
            <w:r w:rsidRPr="005B3634">
              <w:rPr>
                <w:i/>
                <w:lang w:val="en-GB" w:eastAsia="en-GB"/>
              </w:rPr>
              <w:t>unreg*uap*uc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514C135F" w14:textId="77777777" w:rsidR="005B3634" w:rsidRDefault="009B52DF" w:rsidP="00BB307D">
            <w:pPr>
              <w:pStyle w:val="NoSpacing"/>
              <w:jc w:val="right"/>
            </w:pPr>
            <w:r>
              <w:rPr>
                <w:lang w:val="en-GB" w:eastAsia="en-GB"/>
              </w:rPr>
              <w:t>1</w:t>
            </w:r>
            <w:r w:rsidR="005B3634">
              <w:rPr>
                <w:lang w:val="en-GB" w:eastAsia="en-GB"/>
              </w:rPr>
              <w:t>*</w:t>
            </w:r>
            <w:r>
              <w:rPr>
                <w:lang w:val="en-GB" w:eastAsia="en-GB"/>
              </w:rPr>
              <w:t>1</w:t>
            </w:r>
            <w:r w:rsidR="005B3634">
              <w:rPr>
                <w:lang w:val="en-GB" w:eastAsia="en-GB"/>
              </w:rPr>
              <w:t xml:space="preserve">*.75= </w:t>
            </w:r>
            <w:r w:rsidR="001F7538">
              <w:rPr>
                <w:lang w:val="en-GB" w:eastAsia="en-GB"/>
              </w:rPr>
              <w:t>.75</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E9016D3" w14:textId="77777777" w:rsidR="005B3634" w:rsidRDefault="009B52DF" w:rsidP="001F7538">
            <w:pPr>
              <w:pStyle w:val="NoSpacing"/>
              <w:jc w:val="right"/>
            </w:pPr>
            <w:r>
              <w:rPr>
                <w:lang w:val="en-GB" w:eastAsia="en-GB"/>
              </w:rPr>
              <w:t>1</w:t>
            </w:r>
            <w:r w:rsidR="005B3634">
              <w:rPr>
                <w:lang w:val="en-GB" w:eastAsia="en-GB"/>
              </w:rPr>
              <w:t>*</w:t>
            </w:r>
            <w:r w:rsidR="00BD1992">
              <w:rPr>
                <w:lang w:val="en-GB" w:eastAsia="en-GB"/>
              </w:rPr>
              <w:t>.8</w:t>
            </w:r>
            <w:r w:rsidR="001F7538">
              <w:rPr>
                <w:lang w:val="en-GB" w:eastAsia="en-GB"/>
              </w:rPr>
              <w:t>0</w:t>
            </w:r>
            <w:r w:rsidR="005B3634">
              <w:rPr>
                <w:lang w:val="en-GB" w:eastAsia="en-GB"/>
              </w:rPr>
              <w:t xml:space="preserve">*.65= </w:t>
            </w:r>
            <w:r w:rsidR="00BD1992">
              <w:rPr>
                <w:lang w:val="en-GB" w:eastAsia="en-GB"/>
              </w:rPr>
              <w:t>.52</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28C88B66" w14:textId="77777777" w:rsidR="005B3634" w:rsidRDefault="005B3634" w:rsidP="001F7538">
            <w:pPr>
              <w:pStyle w:val="NoSpacing"/>
              <w:jc w:val="right"/>
            </w:pPr>
            <w:r>
              <w:rPr>
                <w:lang w:val="en-GB" w:eastAsia="en-GB"/>
              </w:rPr>
              <w:t>1*</w:t>
            </w:r>
            <w:r w:rsidR="00BD1992">
              <w:rPr>
                <w:lang w:val="en-GB" w:eastAsia="en-GB"/>
              </w:rPr>
              <w:t>.6</w:t>
            </w:r>
            <w:r w:rsidR="001F7538">
              <w:rPr>
                <w:lang w:val="en-GB" w:eastAsia="en-GB"/>
              </w:rPr>
              <w:t>0</w:t>
            </w:r>
            <w:r>
              <w:rPr>
                <w:lang w:val="en-GB" w:eastAsia="en-GB"/>
              </w:rPr>
              <w:t>*.50=</w:t>
            </w:r>
            <w:r w:rsidR="00BD1992">
              <w:rPr>
                <w:lang w:val="en-GB" w:eastAsia="en-GB"/>
              </w:rPr>
              <w:t>.30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30988D84" w14:textId="77777777" w:rsidR="005B3634" w:rsidRDefault="005B3634" w:rsidP="001F7538">
            <w:pPr>
              <w:pStyle w:val="NoSpacing"/>
              <w:jc w:val="right"/>
            </w:pPr>
            <w:r>
              <w:rPr>
                <w:lang w:val="en-GB" w:eastAsia="en-GB"/>
              </w:rPr>
              <w:t>1*</w:t>
            </w:r>
            <w:r w:rsidR="00BD1992">
              <w:rPr>
                <w:lang w:val="en-GB" w:eastAsia="en-GB"/>
              </w:rPr>
              <w:t>.4</w:t>
            </w:r>
            <w:r w:rsidR="001F7538">
              <w:rPr>
                <w:lang w:val="en-GB" w:eastAsia="en-GB"/>
              </w:rPr>
              <w:t>0</w:t>
            </w:r>
            <w:r>
              <w:rPr>
                <w:lang w:val="en-GB" w:eastAsia="en-GB"/>
              </w:rPr>
              <w:t xml:space="preserve">*.40= </w:t>
            </w:r>
            <w:r w:rsidR="001F7538">
              <w:rPr>
                <w:lang w:val="en-GB" w:eastAsia="en-GB"/>
              </w:rPr>
              <w:t>.</w:t>
            </w:r>
            <w:r w:rsidR="00BD1992">
              <w:rPr>
                <w:lang w:val="en-GB" w:eastAsia="en-GB"/>
              </w:rPr>
              <w:t>16</w:t>
            </w:r>
          </w:p>
        </w:tc>
      </w:tr>
      <w:tr w:rsidR="005B3634" w:rsidRPr="00382919" w14:paraId="4F43651B"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453C386A" w14:textId="77777777" w:rsidR="005B3634" w:rsidRPr="00755876" w:rsidRDefault="005B3634" w:rsidP="00BB307D">
            <w:pPr>
              <w:pStyle w:val="NoSpacing"/>
              <w:rPr>
                <w:b/>
                <w:bCs/>
                <w:i/>
                <w:iCs/>
                <w:lang w:val="en-GB" w:eastAsia="en-GB"/>
              </w:rPr>
            </w:pPr>
            <w:r w:rsidRPr="00755876">
              <w:rPr>
                <w:b/>
                <w:bCs/>
                <w:i/>
                <w:iCs/>
                <w:lang w:val="en-GB" w:eastAsia="en-GB"/>
              </w:rPr>
              <w:t>TOTAL</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324D15EC" w14:textId="77777777" w:rsidR="005B3634" w:rsidRPr="00755876" w:rsidRDefault="001F7538" w:rsidP="00BB307D">
            <w:pPr>
              <w:pStyle w:val="NoSpacing"/>
              <w:jc w:val="right"/>
              <w:rPr>
                <w:b/>
                <w:bCs/>
                <w:i/>
                <w:iCs/>
                <w:lang w:val="en-GB" w:eastAsia="en-GB"/>
              </w:rPr>
            </w:pPr>
            <w:r w:rsidRPr="00755876">
              <w:rPr>
                <w:b/>
                <w:bCs/>
                <w:i/>
                <w:iCs/>
                <w:lang w:val="en-GB" w:eastAsia="en-GB"/>
              </w:rPr>
              <w:t>.75</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524EC94A" w14:textId="77777777" w:rsidR="005B3634" w:rsidRPr="00755876" w:rsidRDefault="00BD1992" w:rsidP="00BB307D">
            <w:pPr>
              <w:pStyle w:val="NoSpacing"/>
              <w:jc w:val="right"/>
              <w:rPr>
                <w:b/>
                <w:bCs/>
                <w:i/>
                <w:iCs/>
                <w:lang w:val="en-GB" w:eastAsia="en-GB"/>
              </w:rPr>
            </w:pPr>
            <w:r w:rsidRPr="00755876">
              <w:rPr>
                <w:b/>
                <w:bCs/>
                <w:i/>
                <w:iCs/>
                <w:lang w:val="en-GB" w:eastAsia="en-GB"/>
              </w:rPr>
              <w:t>.52</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338CEB75" w14:textId="77777777" w:rsidR="005B3634" w:rsidRPr="00755876" w:rsidRDefault="00BD1992" w:rsidP="00BB307D">
            <w:pPr>
              <w:pStyle w:val="NoSpacing"/>
              <w:jc w:val="right"/>
              <w:rPr>
                <w:b/>
                <w:bCs/>
                <w:i/>
                <w:iCs/>
                <w:lang w:val="en-GB" w:eastAsia="en-GB"/>
              </w:rPr>
            </w:pPr>
            <w:r w:rsidRPr="00755876">
              <w:rPr>
                <w:b/>
                <w:bCs/>
                <w:i/>
                <w:iCs/>
                <w:lang w:val="en-GB" w:eastAsia="en-GB"/>
              </w:rPr>
              <w:t>.30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4031BD99" w14:textId="77777777" w:rsidR="005B3634" w:rsidRPr="00755876" w:rsidRDefault="00BD1992" w:rsidP="00BB307D">
            <w:pPr>
              <w:pStyle w:val="NoSpacing"/>
              <w:jc w:val="right"/>
              <w:rPr>
                <w:b/>
                <w:bCs/>
                <w:i/>
                <w:iCs/>
                <w:lang w:val="en-GB" w:eastAsia="en-GB"/>
              </w:rPr>
            </w:pPr>
            <w:r w:rsidRPr="00755876">
              <w:rPr>
                <w:b/>
                <w:bCs/>
                <w:i/>
                <w:iCs/>
                <w:lang w:val="en-GB" w:eastAsia="en-GB"/>
              </w:rPr>
              <w:t>.16</w:t>
            </w:r>
          </w:p>
        </w:tc>
      </w:tr>
      <w:tr w:rsidR="005B3634" w:rsidRPr="00382919" w14:paraId="139F6B8C"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8AA46F" w14:textId="77777777" w:rsidR="005B3634" w:rsidRPr="005B3634" w:rsidRDefault="005B3634" w:rsidP="00BB307D">
            <w:pPr>
              <w:pStyle w:val="NoSpacing"/>
              <w:rPr>
                <w:b/>
                <w:lang w:val="en-GB" w:eastAsia="en-GB"/>
              </w:rPr>
            </w:pPr>
            <w:r w:rsidRPr="005B3634">
              <w:rPr>
                <w:b/>
                <w:lang w:val="en-GB" w:eastAsia="en-GB"/>
              </w:rPr>
              <w:t>Protected spring</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D3182E"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537F17"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3F8226"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70E21D" w14:textId="77777777" w:rsidR="005B3634" w:rsidRDefault="005B3634" w:rsidP="00BB307D">
            <w:pPr>
              <w:pStyle w:val="NoSpacing"/>
              <w:jc w:val="right"/>
              <w:rPr>
                <w:lang w:val="en-GB" w:eastAsia="en-GB"/>
              </w:rPr>
            </w:pPr>
          </w:p>
        </w:tc>
      </w:tr>
      <w:tr w:rsidR="005B3634" w:rsidRPr="00382919" w14:paraId="340A9DBF"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ED9ABF" w14:textId="77777777" w:rsidR="005B3634" w:rsidRPr="00382919" w:rsidRDefault="005B3634" w:rsidP="00BB307D">
            <w:pPr>
              <w:pStyle w:val="NoSpacing"/>
              <w:rPr>
                <w:lang w:val="en-GB" w:eastAsia="en-GB"/>
              </w:rPr>
            </w:pPr>
            <w:r>
              <w:rPr>
                <w:lang w:val="en-GB" w:eastAsia="en-GB"/>
              </w:rPr>
              <w:t>Regulated (</w:t>
            </w:r>
            <w:r w:rsidRPr="005B3634">
              <w:rPr>
                <w:i/>
                <w:lang w:val="en-GB" w:eastAsia="en-GB"/>
              </w:rPr>
              <w:t>reg*rap*rc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5676C3" w14:textId="77777777" w:rsidR="005B3634" w:rsidRDefault="005B3634" w:rsidP="001F7538">
            <w:pPr>
              <w:pStyle w:val="NoSpacing"/>
              <w:jc w:val="right"/>
            </w:pPr>
            <w:r>
              <w:rPr>
                <w:lang w:val="en-GB" w:eastAsia="en-GB"/>
              </w:rPr>
              <w:t>0*0*.80= 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170DD3" w14:textId="77777777" w:rsidR="005B3634" w:rsidRDefault="005B3634" w:rsidP="001F7538">
            <w:pPr>
              <w:pStyle w:val="NoSpacing"/>
              <w:jc w:val="right"/>
            </w:pPr>
            <w:r>
              <w:rPr>
                <w:lang w:val="en-GB" w:eastAsia="en-GB"/>
              </w:rPr>
              <w:t>0*0*.70= 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7A4293" w14:textId="77777777" w:rsidR="005B3634" w:rsidRDefault="005B3634" w:rsidP="001F7538">
            <w:pPr>
              <w:pStyle w:val="NoSpacing"/>
              <w:jc w:val="right"/>
            </w:pPr>
            <w:r>
              <w:rPr>
                <w:lang w:val="en-GB" w:eastAsia="en-GB"/>
              </w:rPr>
              <w:t>0*0*.60=0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58E308" w14:textId="77777777" w:rsidR="005B3634" w:rsidRDefault="005B3634" w:rsidP="001F7538">
            <w:pPr>
              <w:pStyle w:val="NoSpacing"/>
              <w:jc w:val="right"/>
            </w:pPr>
            <w:r>
              <w:rPr>
                <w:lang w:val="en-GB" w:eastAsia="en-GB"/>
              </w:rPr>
              <w:t>0*0*.50= 0</w:t>
            </w:r>
          </w:p>
        </w:tc>
      </w:tr>
      <w:tr w:rsidR="005B3634" w:rsidRPr="00382919" w14:paraId="46565B12"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527B56" w14:textId="77777777" w:rsidR="005B3634" w:rsidRPr="00382919" w:rsidRDefault="005B3634" w:rsidP="00BB307D">
            <w:pPr>
              <w:pStyle w:val="NoSpacing"/>
              <w:rPr>
                <w:lang w:val="en-GB" w:eastAsia="en-GB"/>
              </w:rPr>
            </w:pPr>
            <w:r>
              <w:rPr>
                <w:lang w:val="en-GB" w:eastAsia="en-GB"/>
              </w:rPr>
              <w:t>Unregulated (</w:t>
            </w:r>
            <w:r w:rsidRPr="005B3634">
              <w:rPr>
                <w:i/>
                <w:lang w:val="en-GB" w:eastAsia="en-GB"/>
              </w:rPr>
              <w:t>unreg*uap*uc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5248A3" w14:textId="77777777" w:rsidR="005B3634" w:rsidRDefault="009B52DF" w:rsidP="00BB307D">
            <w:pPr>
              <w:pStyle w:val="NoSpacing"/>
              <w:jc w:val="right"/>
            </w:pPr>
            <w:r>
              <w:rPr>
                <w:lang w:val="en-GB" w:eastAsia="en-GB"/>
              </w:rPr>
              <w:t>1</w:t>
            </w:r>
            <w:r w:rsidR="005B3634">
              <w:rPr>
                <w:lang w:val="en-GB" w:eastAsia="en-GB"/>
              </w:rPr>
              <w:t>*0*.75= 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B99078" w14:textId="77777777" w:rsidR="005B3634" w:rsidRDefault="009B52DF" w:rsidP="005B3634">
            <w:pPr>
              <w:pStyle w:val="NoSpacing"/>
              <w:jc w:val="right"/>
            </w:pPr>
            <w:r>
              <w:rPr>
                <w:lang w:val="en-GB" w:eastAsia="en-GB"/>
              </w:rPr>
              <w:t>1</w:t>
            </w:r>
            <w:r w:rsidR="005B3634">
              <w:rPr>
                <w:lang w:val="en-GB" w:eastAsia="en-GB"/>
              </w:rPr>
              <w:t>*0*.65= 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84428" w14:textId="77777777" w:rsidR="005B3634" w:rsidRDefault="005B3634" w:rsidP="005B3634">
            <w:pPr>
              <w:pStyle w:val="NoSpacing"/>
              <w:jc w:val="right"/>
            </w:pPr>
            <w:r>
              <w:rPr>
                <w:lang w:val="en-GB" w:eastAsia="en-GB"/>
              </w:rPr>
              <w:t>1*0*.50=0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8B700B" w14:textId="77777777" w:rsidR="005B3634" w:rsidRDefault="005B3634" w:rsidP="00BB307D">
            <w:pPr>
              <w:pStyle w:val="NoSpacing"/>
              <w:jc w:val="right"/>
            </w:pPr>
            <w:r>
              <w:rPr>
                <w:lang w:val="en-GB" w:eastAsia="en-GB"/>
              </w:rPr>
              <w:t>1*0*.40= 0</w:t>
            </w:r>
          </w:p>
        </w:tc>
      </w:tr>
      <w:tr w:rsidR="005B3634" w:rsidRPr="00382919" w14:paraId="63AD0D69"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08BCA" w14:textId="77777777" w:rsidR="005B3634" w:rsidRPr="00755876" w:rsidRDefault="005B3634" w:rsidP="00BB307D">
            <w:pPr>
              <w:pStyle w:val="NoSpacing"/>
              <w:rPr>
                <w:b/>
                <w:bCs/>
                <w:i/>
                <w:iCs/>
                <w:lang w:val="en-GB" w:eastAsia="en-GB"/>
              </w:rPr>
            </w:pPr>
            <w:r w:rsidRPr="00755876">
              <w:rPr>
                <w:b/>
                <w:bCs/>
                <w:i/>
                <w:iCs/>
                <w:lang w:val="en-GB" w:eastAsia="en-GB"/>
              </w:rPr>
              <w:t>TOTAL</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2FC4D0"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E1FEC"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3BA210"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c>
          <w:tcPr>
            <w:tcW w:w="1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50712" w14:textId="77777777" w:rsidR="005B3634" w:rsidRPr="00755876" w:rsidRDefault="005B3634" w:rsidP="00BB307D">
            <w:pPr>
              <w:pStyle w:val="NoSpacing"/>
              <w:jc w:val="right"/>
              <w:rPr>
                <w:b/>
                <w:bCs/>
                <w:i/>
                <w:iCs/>
                <w:lang w:val="en-GB" w:eastAsia="en-GB"/>
              </w:rPr>
            </w:pPr>
            <w:r w:rsidRPr="00755876">
              <w:rPr>
                <w:b/>
                <w:bCs/>
                <w:i/>
                <w:iCs/>
                <w:lang w:val="en-GB" w:eastAsia="en-GB"/>
              </w:rPr>
              <w:t>0</w:t>
            </w:r>
          </w:p>
        </w:tc>
      </w:tr>
      <w:tr w:rsidR="005B3634" w:rsidRPr="00382919" w14:paraId="4EF8693A"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00E8671D" w14:textId="77777777" w:rsidR="005B3634" w:rsidRPr="005B3634" w:rsidRDefault="005B3634" w:rsidP="00BB307D">
            <w:pPr>
              <w:pStyle w:val="NoSpacing"/>
              <w:rPr>
                <w:b/>
                <w:lang w:val="en-GB" w:eastAsia="en-GB"/>
              </w:rPr>
            </w:pPr>
            <w:r w:rsidRPr="005B3634">
              <w:rPr>
                <w:b/>
                <w:lang w:val="en-GB" w:eastAsia="en-GB"/>
              </w:rPr>
              <w:t>Rainwater harvesting</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EC88193"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1D1FCD88"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681C936D" w14:textId="77777777" w:rsidR="005B3634" w:rsidRDefault="005B3634" w:rsidP="00BB307D">
            <w:pPr>
              <w:pStyle w:val="NoSpacing"/>
              <w:jc w:val="right"/>
              <w:rPr>
                <w:lang w:val="en-GB" w:eastAsia="en-GB"/>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2B509F34" w14:textId="77777777" w:rsidR="005B3634" w:rsidRDefault="005B3634" w:rsidP="00BB307D">
            <w:pPr>
              <w:pStyle w:val="NoSpacing"/>
              <w:jc w:val="right"/>
              <w:rPr>
                <w:lang w:val="en-GB" w:eastAsia="en-GB"/>
              </w:rPr>
            </w:pPr>
          </w:p>
        </w:tc>
      </w:tr>
      <w:tr w:rsidR="005B3634" w:rsidRPr="00382919" w14:paraId="3C25FC8B"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9C005" w14:textId="77777777" w:rsidR="005B3634" w:rsidRPr="00382919" w:rsidRDefault="005B3634" w:rsidP="00BB307D">
            <w:pPr>
              <w:pStyle w:val="NoSpacing"/>
              <w:rPr>
                <w:lang w:val="en-GB" w:eastAsia="en-GB"/>
              </w:rPr>
            </w:pPr>
            <w:r>
              <w:rPr>
                <w:lang w:val="en-GB" w:eastAsia="en-GB"/>
              </w:rPr>
              <w:t>Regulated (</w:t>
            </w:r>
            <w:r w:rsidRPr="005B3634">
              <w:rPr>
                <w:i/>
                <w:lang w:val="en-GB" w:eastAsia="en-GB"/>
              </w:rPr>
              <w:t>reg*rap*rc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85382" w14:textId="77777777" w:rsidR="005B3634" w:rsidRDefault="005B3634" w:rsidP="001F7538">
            <w:pPr>
              <w:pStyle w:val="NoSpacing"/>
              <w:jc w:val="right"/>
            </w:pPr>
            <w:r>
              <w:rPr>
                <w:lang w:val="en-GB" w:eastAsia="en-GB"/>
              </w:rPr>
              <w:t>0*1*.80=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9E4E" w14:textId="77777777" w:rsidR="005B3634" w:rsidRDefault="005B3634" w:rsidP="001F7538">
            <w:pPr>
              <w:pStyle w:val="NoSpacing"/>
              <w:jc w:val="right"/>
            </w:pPr>
            <w:r>
              <w:rPr>
                <w:lang w:val="en-GB" w:eastAsia="en-GB"/>
              </w:rPr>
              <w:t>0*1*.70=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E0EBE" w14:textId="77777777" w:rsidR="005B3634" w:rsidRDefault="005B3634" w:rsidP="001F7538">
            <w:pPr>
              <w:pStyle w:val="NoSpacing"/>
              <w:jc w:val="right"/>
            </w:pPr>
            <w:r>
              <w:rPr>
                <w:lang w:val="en-GB" w:eastAsia="en-GB"/>
              </w:rPr>
              <w:t>0*1*.60=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88B55" w14:textId="77777777" w:rsidR="005B3634" w:rsidRDefault="005B3634" w:rsidP="001F7538">
            <w:pPr>
              <w:pStyle w:val="NoSpacing"/>
              <w:jc w:val="right"/>
            </w:pPr>
            <w:r>
              <w:rPr>
                <w:lang w:val="en-GB" w:eastAsia="en-GB"/>
              </w:rPr>
              <w:t>0*1*.50= 0</w:t>
            </w:r>
          </w:p>
        </w:tc>
      </w:tr>
      <w:tr w:rsidR="005B3634" w:rsidRPr="00382919" w14:paraId="5A8F5330"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185630F9" w14:textId="77777777" w:rsidR="005B3634" w:rsidRPr="00382919" w:rsidRDefault="005B3634" w:rsidP="00BB307D">
            <w:pPr>
              <w:pStyle w:val="NoSpacing"/>
              <w:rPr>
                <w:lang w:val="en-GB" w:eastAsia="en-GB"/>
              </w:rPr>
            </w:pPr>
            <w:r>
              <w:rPr>
                <w:lang w:val="en-GB" w:eastAsia="en-GB"/>
              </w:rPr>
              <w:t>Unregulated (</w:t>
            </w:r>
            <w:r w:rsidRPr="005B3634">
              <w:rPr>
                <w:i/>
                <w:lang w:val="en-GB" w:eastAsia="en-GB"/>
              </w:rPr>
              <w:t>unreg*uap*uc</w:t>
            </w:r>
            <w:r>
              <w:rPr>
                <w:lang w:val="en-GB" w:eastAsia="en-GB"/>
              </w:rPr>
              <w:t>)</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3DA17715" w14:textId="77777777" w:rsidR="005B3634" w:rsidRDefault="009B52DF" w:rsidP="009B52DF">
            <w:pPr>
              <w:pStyle w:val="NoSpacing"/>
              <w:jc w:val="right"/>
            </w:pPr>
            <w:r>
              <w:rPr>
                <w:lang w:val="en-GB" w:eastAsia="en-GB"/>
              </w:rPr>
              <w:t>1</w:t>
            </w:r>
            <w:r w:rsidR="005B3634">
              <w:rPr>
                <w:lang w:val="en-GB" w:eastAsia="en-GB"/>
              </w:rPr>
              <w:t xml:space="preserve">*1*.75= </w:t>
            </w:r>
            <w:r>
              <w:rPr>
                <w:lang w:val="en-GB" w:eastAsia="en-GB"/>
              </w:rPr>
              <w:t>.75</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76622410" w14:textId="77777777" w:rsidR="005B3634" w:rsidRDefault="009B52DF" w:rsidP="005B3634">
            <w:pPr>
              <w:pStyle w:val="NoSpacing"/>
              <w:jc w:val="right"/>
            </w:pPr>
            <w:r>
              <w:rPr>
                <w:lang w:val="en-GB" w:eastAsia="en-GB"/>
              </w:rPr>
              <w:t>1</w:t>
            </w:r>
            <w:r w:rsidR="005B3634">
              <w:rPr>
                <w:lang w:val="en-GB" w:eastAsia="en-GB"/>
              </w:rPr>
              <w:t>*1*.65= 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2E0E65EF" w14:textId="77777777" w:rsidR="005B3634" w:rsidRDefault="005B3634" w:rsidP="005B3634">
            <w:pPr>
              <w:pStyle w:val="NoSpacing"/>
              <w:jc w:val="right"/>
            </w:pPr>
            <w:r>
              <w:rPr>
                <w:lang w:val="en-GB" w:eastAsia="en-GB"/>
              </w:rPr>
              <w:t>1*1*.50= .50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79695FDB" w14:textId="77777777" w:rsidR="005B3634" w:rsidRDefault="005B3634" w:rsidP="00BB307D">
            <w:pPr>
              <w:pStyle w:val="NoSpacing"/>
              <w:jc w:val="right"/>
            </w:pPr>
            <w:r>
              <w:rPr>
                <w:lang w:val="en-GB" w:eastAsia="en-GB"/>
              </w:rPr>
              <w:t>1*1*.40= .40</w:t>
            </w:r>
          </w:p>
        </w:tc>
      </w:tr>
      <w:tr w:rsidR="005B3634" w:rsidRPr="00382919" w14:paraId="5E1881EE" w14:textId="77777777" w:rsidTr="005B3634">
        <w:trPr>
          <w:trHeight w:val="28"/>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47773161" w14:textId="77777777" w:rsidR="005B3634" w:rsidRPr="00755876" w:rsidRDefault="005B3634" w:rsidP="00BB307D">
            <w:pPr>
              <w:pStyle w:val="NoSpacing"/>
              <w:rPr>
                <w:b/>
                <w:bCs/>
                <w:i/>
                <w:iCs/>
                <w:lang w:val="en-GB" w:eastAsia="en-GB"/>
              </w:rPr>
            </w:pPr>
            <w:r w:rsidRPr="00755876">
              <w:rPr>
                <w:b/>
                <w:bCs/>
                <w:i/>
                <w:iCs/>
                <w:lang w:val="en-GB" w:eastAsia="en-GB"/>
              </w:rPr>
              <w:t>TOTAL</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42AE2104" w14:textId="77777777" w:rsidR="005B3634" w:rsidRPr="00755876" w:rsidRDefault="005B3634" w:rsidP="00BB307D">
            <w:pPr>
              <w:pStyle w:val="NoSpacing"/>
              <w:jc w:val="right"/>
              <w:rPr>
                <w:b/>
                <w:bCs/>
                <w:i/>
                <w:iCs/>
                <w:lang w:val="en-GB" w:eastAsia="en-GB"/>
              </w:rPr>
            </w:pPr>
            <w:r w:rsidRPr="00755876">
              <w:rPr>
                <w:b/>
                <w:bCs/>
                <w:i/>
                <w:iCs/>
                <w:lang w:val="en-GB" w:eastAsia="en-GB"/>
              </w:rPr>
              <w:t>0</w:t>
            </w:r>
            <w:r w:rsidR="009B52DF" w:rsidRPr="00755876">
              <w:rPr>
                <w:b/>
                <w:bCs/>
                <w:i/>
                <w:iCs/>
                <w:lang w:val="en-GB" w:eastAsia="en-GB"/>
              </w:rPr>
              <w:t>.75</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2D357AEF" w14:textId="77777777" w:rsidR="005B3634" w:rsidRPr="00755876" w:rsidRDefault="005B3634" w:rsidP="00BB307D">
            <w:pPr>
              <w:pStyle w:val="NoSpacing"/>
              <w:jc w:val="right"/>
              <w:rPr>
                <w:b/>
                <w:bCs/>
                <w:i/>
                <w:iCs/>
                <w:lang w:val="en-GB" w:eastAsia="en-GB"/>
              </w:rPr>
            </w:pPr>
            <w:r w:rsidRPr="00755876">
              <w:rPr>
                <w:b/>
                <w:bCs/>
                <w:i/>
                <w:iCs/>
                <w:lang w:val="en-GB" w:eastAsia="en-GB"/>
              </w:rPr>
              <w:t>0</w:t>
            </w:r>
            <w:r w:rsidR="001F7538" w:rsidRPr="00755876">
              <w:rPr>
                <w:b/>
                <w:bCs/>
                <w:i/>
                <w:iCs/>
                <w:lang w:val="en-GB" w:eastAsia="en-GB"/>
              </w:rPr>
              <w:t>.65</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77B9EC8D" w14:textId="77777777" w:rsidR="005B3634" w:rsidRPr="00755876" w:rsidRDefault="005B3634" w:rsidP="005B3634">
            <w:pPr>
              <w:pStyle w:val="NoSpacing"/>
              <w:jc w:val="right"/>
              <w:rPr>
                <w:b/>
                <w:bCs/>
                <w:i/>
                <w:iCs/>
                <w:lang w:val="en-GB" w:eastAsia="en-GB"/>
              </w:rPr>
            </w:pPr>
            <w:r w:rsidRPr="00755876">
              <w:rPr>
                <w:b/>
                <w:bCs/>
                <w:i/>
                <w:iCs/>
                <w:lang w:val="en-GB" w:eastAsia="en-GB"/>
              </w:rPr>
              <w:t>.50</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tcPr>
          <w:p w14:paraId="32B4D33C" w14:textId="77777777" w:rsidR="005B3634" w:rsidRPr="00755876" w:rsidRDefault="005B3634" w:rsidP="00BB307D">
            <w:pPr>
              <w:pStyle w:val="NoSpacing"/>
              <w:jc w:val="right"/>
              <w:rPr>
                <w:b/>
                <w:bCs/>
                <w:i/>
                <w:iCs/>
                <w:lang w:val="en-GB" w:eastAsia="en-GB"/>
              </w:rPr>
            </w:pPr>
            <w:r w:rsidRPr="00755876">
              <w:rPr>
                <w:b/>
                <w:bCs/>
                <w:i/>
                <w:iCs/>
                <w:lang w:val="en-GB" w:eastAsia="en-GB"/>
              </w:rPr>
              <w:t>.40</w:t>
            </w:r>
          </w:p>
        </w:tc>
      </w:tr>
    </w:tbl>
    <w:p w14:paraId="6D3D7F32" w14:textId="77777777" w:rsidR="000D104B" w:rsidRDefault="000D104B" w:rsidP="000D104B">
      <w:pPr>
        <w:spacing w:after="0"/>
        <w:rPr>
          <w:rFonts w:eastAsiaTheme="minorEastAsia"/>
          <w:sz w:val="24"/>
          <w:szCs w:val="24"/>
        </w:rPr>
      </w:pPr>
    </w:p>
    <w:p w14:paraId="34A18C3A" w14:textId="4406F647" w:rsidR="00F42E9E" w:rsidRDefault="000D104B" w:rsidP="000D104B">
      <w:pPr>
        <w:spacing w:after="0"/>
        <w:rPr>
          <w:rFonts w:eastAsiaTheme="minorEastAsia"/>
          <w:sz w:val="24"/>
          <w:szCs w:val="24"/>
        </w:rPr>
      </w:pPr>
      <w:r w:rsidRPr="000D104B">
        <w:rPr>
          <w:rFonts w:eastAsiaTheme="minorEastAsia"/>
          <w:sz w:val="24"/>
          <w:szCs w:val="24"/>
        </w:rPr>
        <w:t>The factors from unregulated and regulated supplies can then be combined, and multiplied b</w:t>
      </w:r>
      <w:r w:rsidR="00BD1992">
        <w:rPr>
          <w:rFonts w:eastAsiaTheme="minorEastAsia"/>
          <w:sz w:val="24"/>
          <w:szCs w:val="24"/>
        </w:rPr>
        <w:t xml:space="preserve">y the population estimates from surveys </w:t>
      </w:r>
      <w:r w:rsidRPr="000D104B">
        <w:rPr>
          <w:rFonts w:eastAsiaTheme="minorEastAsia"/>
          <w:sz w:val="24"/>
          <w:szCs w:val="24"/>
        </w:rPr>
        <w:t>to calculate the proportion of populations accessing safely managed wat</w:t>
      </w:r>
      <w:r w:rsidR="00BD1992">
        <w:rPr>
          <w:rFonts w:eastAsiaTheme="minorEastAsia"/>
          <w:sz w:val="24"/>
          <w:szCs w:val="24"/>
        </w:rPr>
        <w:t xml:space="preserve">er services, from regulated or </w:t>
      </w:r>
      <w:r w:rsidRPr="000D104B">
        <w:rPr>
          <w:rFonts w:eastAsiaTheme="minorEastAsia"/>
          <w:sz w:val="24"/>
          <w:szCs w:val="24"/>
        </w:rPr>
        <w:t>unregulated supplies.</w:t>
      </w:r>
      <w:r w:rsidR="00755876">
        <w:rPr>
          <w:rFonts w:eastAsiaTheme="minorEastAsia"/>
          <w:sz w:val="24"/>
          <w:szCs w:val="24"/>
        </w:rPr>
        <w:t xml:space="preserve"> Preliminary estimates suggest that globally 48% of the population used a safely managed drinking water service in 2010, with 94%, 57%, 29% and 12% respective in High, Upper Middle, Lower Middle and Low income countries respectively.</w:t>
      </w:r>
    </w:p>
    <w:p w14:paraId="3E29C347" w14:textId="77777777" w:rsidR="00EE7762" w:rsidRDefault="00EE7762" w:rsidP="000D104B">
      <w:pPr>
        <w:spacing w:after="0"/>
        <w:rPr>
          <w:rFonts w:eastAsiaTheme="minorEastAsia"/>
          <w:sz w:val="24"/>
          <w:szCs w:val="24"/>
        </w:rPr>
      </w:pPr>
    </w:p>
    <w:p w14:paraId="7CFD989F" w14:textId="6335542E" w:rsidR="00EE7762" w:rsidRPr="007D035F" w:rsidRDefault="00EE7762" w:rsidP="000D104B">
      <w:pPr>
        <w:spacing w:after="0"/>
        <w:rPr>
          <w:rFonts w:eastAsiaTheme="minorEastAsia"/>
          <w:b/>
          <w:sz w:val="24"/>
          <w:szCs w:val="24"/>
        </w:rPr>
      </w:pPr>
      <w:r w:rsidRPr="007D035F">
        <w:rPr>
          <w:rFonts w:eastAsiaTheme="minorEastAsia"/>
          <w:b/>
          <w:sz w:val="24"/>
          <w:szCs w:val="24"/>
        </w:rPr>
        <w:lastRenderedPageBreak/>
        <w:t>Figure 1: proportion of population using safely managed drinking water services (illustrative)</w:t>
      </w:r>
    </w:p>
    <w:p w14:paraId="5ECF2AF4" w14:textId="52AE159C" w:rsidR="00FB3996" w:rsidRDefault="00755876" w:rsidP="00983485">
      <w:pPr>
        <w:spacing w:after="120" w:line="240" w:lineRule="auto"/>
        <w:jc w:val="center"/>
        <w:rPr>
          <w:rFonts w:cs="Times New Roman"/>
          <w:b/>
          <w:sz w:val="24"/>
          <w:szCs w:val="24"/>
          <w:lang w:val="en-GB"/>
        </w:rPr>
      </w:pPr>
      <w:r>
        <w:rPr>
          <w:rFonts w:cs="Times New Roman"/>
          <w:b/>
          <w:noProof/>
          <w:sz w:val="24"/>
          <w:szCs w:val="24"/>
          <w:lang w:val="en-GB" w:eastAsia="en-GB"/>
        </w:rPr>
        <w:drawing>
          <wp:inline distT="0" distB="0" distL="0" distR="0" wp14:anchorId="0E8B1348" wp14:editId="01F4B44E">
            <wp:extent cx="5122333" cy="3625430"/>
            <wp:effectExtent l="0" t="0" r="2540" b="0"/>
            <wp:docPr id="2" name="Picture 2" descr="D:\SDG water\safely managed 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DG water\safely managed wate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20578" cy="3624188"/>
                    </a:xfrm>
                    <a:prstGeom prst="rect">
                      <a:avLst/>
                    </a:prstGeom>
                    <a:noFill/>
                    <a:ln>
                      <a:noFill/>
                    </a:ln>
                  </pic:spPr>
                </pic:pic>
              </a:graphicData>
            </a:graphic>
          </wp:inline>
        </w:drawing>
      </w:r>
    </w:p>
    <w:p w14:paraId="206367F3" w14:textId="63CAD0AB" w:rsidR="00FB5EE3" w:rsidRDefault="00FB5EE3" w:rsidP="0010078A">
      <w:pPr>
        <w:rPr>
          <w:rFonts w:cs="Times New Roman"/>
          <w:b/>
          <w:sz w:val="24"/>
          <w:szCs w:val="24"/>
          <w:lang w:val="en-GB"/>
        </w:rPr>
      </w:pPr>
      <w:r>
        <w:rPr>
          <w:rFonts w:cs="Times New Roman"/>
          <w:b/>
          <w:sz w:val="24"/>
          <w:szCs w:val="24"/>
          <w:lang w:val="en-GB"/>
        </w:rPr>
        <w:t>B.2</w:t>
      </w:r>
      <w:r>
        <w:rPr>
          <w:rFonts w:cs="Times New Roman"/>
          <w:b/>
          <w:sz w:val="24"/>
          <w:szCs w:val="24"/>
          <w:lang w:val="en-GB"/>
        </w:rPr>
        <w:tab/>
        <w:t>Proposed indicators and</w:t>
      </w:r>
      <w:r w:rsidRPr="00FB5EE3">
        <w:rPr>
          <w:b/>
          <w:sz w:val="24"/>
          <w:szCs w:val="24"/>
          <w:lang w:val="en-GB"/>
        </w:rPr>
        <w:t xml:space="preserve"> monitoring framework for </w:t>
      </w:r>
      <w:r>
        <w:rPr>
          <w:b/>
          <w:sz w:val="24"/>
          <w:szCs w:val="24"/>
          <w:lang w:val="en-GB"/>
        </w:rPr>
        <w:t>sanitation and hygiene</w:t>
      </w:r>
      <w:r w:rsidRPr="008F55BD">
        <w:rPr>
          <w:b/>
          <w:sz w:val="24"/>
          <w:szCs w:val="24"/>
          <w:lang w:val="en-GB"/>
        </w:rPr>
        <w:t xml:space="preserve"> in the SDGs</w:t>
      </w:r>
    </w:p>
    <w:p w14:paraId="07E5048C" w14:textId="77777777" w:rsidR="00F42E9E" w:rsidRDefault="00A72870" w:rsidP="00A72870">
      <w:pPr>
        <w:spacing w:after="120" w:line="240" w:lineRule="auto"/>
        <w:rPr>
          <w:rFonts w:cs="Times New Roman"/>
          <w:b/>
          <w:sz w:val="24"/>
          <w:szCs w:val="24"/>
          <w:lang w:val="en-GB"/>
        </w:rPr>
      </w:pPr>
      <w:r>
        <w:rPr>
          <w:rFonts w:cs="Times New Roman"/>
          <w:b/>
          <w:sz w:val="24"/>
          <w:szCs w:val="24"/>
          <w:lang w:val="en-GB"/>
        </w:rPr>
        <w:t>B.2.1</w:t>
      </w:r>
      <w:r>
        <w:rPr>
          <w:rFonts w:cs="Times New Roman"/>
          <w:b/>
          <w:sz w:val="24"/>
          <w:szCs w:val="24"/>
          <w:lang w:val="en-GB"/>
        </w:rPr>
        <w:tab/>
        <w:t xml:space="preserve">Rationale and interpretation: </w:t>
      </w:r>
    </w:p>
    <w:p w14:paraId="7E25BDF6" w14:textId="77EC1645" w:rsidR="00F5280B" w:rsidRDefault="00F5280B" w:rsidP="00A72870">
      <w:pPr>
        <w:spacing w:after="120" w:line="240" w:lineRule="auto"/>
        <w:rPr>
          <w:rFonts w:cs="Times New Roman"/>
          <w:b/>
          <w:sz w:val="24"/>
          <w:szCs w:val="24"/>
          <w:lang w:val="en-GB"/>
        </w:rPr>
      </w:pPr>
      <w:r w:rsidRPr="002464A5">
        <w:rPr>
          <w:rFonts w:cs="Times New Roman"/>
          <w:b/>
          <w:sz w:val="24"/>
          <w:szCs w:val="24"/>
          <w:lang w:val="en-GB"/>
        </w:rPr>
        <w:t>Target 6.2 – By 2030, achieve adequate and equitable sanitation and hygiene for all, and end open defecation, paying special attention to the needs of women and girls and those in vulnerable situations</w:t>
      </w:r>
      <w:r w:rsidR="000A0A02">
        <w:rPr>
          <w:rFonts w:cs="Times New Roman"/>
          <w:b/>
          <w:sz w:val="24"/>
          <w:szCs w:val="24"/>
          <w:lang w:val="en-GB"/>
        </w:rPr>
        <w:t xml:space="preserve">: </w:t>
      </w:r>
    </w:p>
    <w:tbl>
      <w:tblPr>
        <w:tblStyle w:val="TableGrid"/>
        <w:tblW w:w="0" w:type="auto"/>
        <w:tblLayout w:type="fixed"/>
        <w:tblLook w:val="04A0" w:firstRow="1" w:lastRow="0" w:firstColumn="1" w:lastColumn="0" w:noHBand="0" w:noVBand="1"/>
      </w:tblPr>
      <w:tblGrid>
        <w:gridCol w:w="2155"/>
        <w:gridCol w:w="8301"/>
      </w:tblGrid>
      <w:tr w:rsidR="002C1DDD" w:rsidRPr="00382919" w14:paraId="0FDDCE96" w14:textId="77777777" w:rsidTr="007D035F">
        <w:tc>
          <w:tcPr>
            <w:tcW w:w="2155" w:type="dxa"/>
          </w:tcPr>
          <w:p w14:paraId="6584F1B4" w14:textId="77777777" w:rsidR="002C1DDD" w:rsidRPr="002464A5" w:rsidRDefault="002C1DDD" w:rsidP="007D035F">
            <w:pPr>
              <w:spacing w:after="120" w:line="276" w:lineRule="auto"/>
              <w:rPr>
                <w:rFonts w:cs="Times New Roman"/>
                <w:b/>
                <w:sz w:val="20"/>
                <w:szCs w:val="20"/>
                <w:lang w:val="en-GB"/>
              </w:rPr>
            </w:pPr>
            <w:r w:rsidRPr="002464A5">
              <w:rPr>
                <w:rFonts w:cs="Times New Roman"/>
                <w:b/>
                <w:sz w:val="20"/>
                <w:szCs w:val="20"/>
                <w:lang w:val="en-GB"/>
              </w:rPr>
              <w:t>Target language</w:t>
            </w:r>
          </w:p>
        </w:tc>
        <w:tc>
          <w:tcPr>
            <w:tcW w:w="8301" w:type="dxa"/>
          </w:tcPr>
          <w:p w14:paraId="383978D8" w14:textId="77777777" w:rsidR="002C1DDD" w:rsidRPr="002464A5" w:rsidRDefault="002C1DDD" w:rsidP="007D035F">
            <w:pPr>
              <w:spacing w:after="120" w:line="276" w:lineRule="auto"/>
              <w:rPr>
                <w:rFonts w:cs="Times New Roman"/>
                <w:b/>
                <w:sz w:val="20"/>
                <w:szCs w:val="20"/>
                <w:lang w:val="en-GB"/>
              </w:rPr>
            </w:pPr>
            <w:r w:rsidRPr="002464A5">
              <w:rPr>
                <w:rFonts w:cs="Times New Roman"/>
                <w:b/>
                <w:sz w:val="20"/>
                <w:szCs w:val="20"/>
                <w:lang w:val="en-GB"/>
              </w:rPr>
              <w:t>Normative definition of target elements</w:t>
            </w:r>
          </w:p>
        </w:tc>
      </w:tr>
      <w:tr w:rsidR="002C1DDD" w:rsidRPr="00382919" w14:paraId="0981D07C" w14:textId="77777777" w:rsidTr="007D035F">
        <w:tc>
          <w:tcPr>
            <w:tcW w:w="2155" w:type="dxa"/>
          </w:tcPr>
          <w:p w14:paraId="4B4B1B58" w14:textId="77777777" w:rsidR="002C1DDD" w:rsidRPr="002464A5" w:rsidRDefault="002C1DDD" w:rsidP="007D035F">
            <w:pPr>
              <w:spacing w:after="120" w:line="276" w:lineRule="auto"/>
              <w:jc w:val="right"/>
              <w:rPr>
                <w:rFonts w:cs="Times New Roman"/>
                <w:sz w:val="20"/>
                <w:szCs w:val="20"/>
                <w:lang w:val="en-GB"/>
              </w:rPr>
            </w:pPr>
            <w:r w:rsidRPr="002464A5">
              <w:rPr>
                <w:rFonts w:cs="Times New Roman"/>
                <w:sz w:val="20"/>
                <w:szCs w:val="20"/>
                <w:lang w:val="en-GB"/>
              </w:rPr>
              <w:t>6.2 – By 2030, achieve</w:t>
            </w:r>
          </w:p>
        </w:tc>
        <w:tc>
          <w:tcPr>
            <w:tcW w:w="8301" w:type="dxa"/>
          </w:tcPr>
          <w:p w14:paraId="1B64EA6B" w14:textId="77777777" w:rsidR="002C1DDD" w:rsidRPr="002464A5" w:rsidRDefault="002C1DDD" w:rsidP="007D035F">
            <w:pPr>
              <w:spacing w:after="120" w:line="276" w:lineRule="auto"/>
              <w:rPr>
                <w:rFonts w:cs="Times New Roman"/>
                <w:sz w:val="20"/>
                <w:szCs w:val="20"/>
                <w:lang w:val="en-GB"/>
              </w:rPr>
            </w:pPr>
          </w:p>
        </w:tc>
      </w:tr>
      <w:tr w:rsidR="002C1DDD" w:rsidRPr="00382919" w14:paraId="0FEA4C69" w14:textId="77777777" w:rsidTr="007D035F">
        <w:tc>
          <w:tcPr>
            <w:tcW w:w="2155" w:type="dxa"/>
          </w:tcPr>
          <w:p w14:paraId="5427CEB5" w14:textId="77777777" w:rsidR="002C1DDD" w:rsidRPr="002464A5" w:rsidRDefault="002C1DDD" w:rsidP="007D035F">
            <w:pPr>
              <w:spacing w:after="120" w:line="276" w:lineRule="auto"/>
              <w:jc w:val="right"/>
              <w:rPr>
                <w:rFonts w:cs="Times New Roman"/>
                <w:b/>
                <w:i/>
                <w:sz w:val="20"/>
                <w:szCs w:val="20"/>
                <w:lang w:val="en-GB"/>
              </w:rPr>
            </w:pPr>
            <w:r w:rsidRPr="002464A5">
              <w:rPr>
                <w:rFonts w:cs="Times New Roman"/>
                <w:b/>
                <w:i/>
                <w:sz w:val="20"/>
                <w:szCs w:val="20"/>
                <w:lang w:val="en-GB"/>
              </w:rPr>
              <w:t xml:space="preserve">access </w:t>
            </w:r>
            <w:r w:rsidRPr="002464A5">
              <w:rPr>
                <w:rFonts w:cs="Times New Roman"/>
                <w:sz w:val="20"/>
                <w:szCs w:val="20"/>
                <w:lang w:val="en-GB"/>
              </w:rPr>
              <w:t>(for all)</w:t>
            </w:r>
            <w:r w:rsidRPr="002464A5">
              <w:rPr>
                <w:rFonts w:cs="Times New Roman"/>
                <w:b/>
                <w:i/>
                <w:sz w:val="20"/>
                <w:szCs w:val="20"/>
                <w:lang w:val="en-GB"/>
              </w:rPr>
              <w:t xml:space="preserve"> </w:t>
            </w:r>
          </w:p>
        </w:tc>
        <w:tc>
          <w:tcPr>
            <w:tcW w:w="8301" w:type="dxa"/>
          </w:tcPr>
          <w:p w14:paraId="1631CF4C"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Implies facilities close to home that can be easily reached and used when needed</w:t>
            </w:r>
          </w:p>
        </w:tc>
      </w:tr>
      <w:tr w:rsidR="002C1DDD" w:rsidRPr="00382919" w14:paraId="2E019451" w14:textId="77777777" w:rsidTr="007D035F">
        <w:tc>
          <w:tcPr>
            <w:tcW w:w="2155" w:type="dxa"/>
          </w:tcPr>
          <w:p w14:paraId="2A821BA8" w14:textId="77777777" w:rsidR="002C1DDD" w:rsidRPr="002464A5" w:rsidRDefault="002C1DDD" w:rsidP="007D035F">
            <w:pPr>
              <w:spacing w:after="120" w:line="276" w:lineRule="auto"/>
              <w:jc w:val="right"/>
              <w:rPr>
                <w:rFonts w:cs="Times New Roman"/>
                <w:sz w:val="20"/>
                <w:szCs w:val="20"/>
                <w:lang w:val="en-GB"/>
              </w:rPr>
            </w:pPr>
            <w:r w:rsidRPr="002464A5">
              <w:rPr>
                <w:rFonts w:cs="Times New Roman"/>
                <w:sz w:val="20"/>
                <w:szCs w:val="20"/>
                <w:lang w:val="en-GB"/>
              </w:rPr>
              <w:t xml:space="preserve">to </w:t>
            </w:r>
            <w:r w:rsidRPr="002464A5">
              <w:rPr>
                <w:rFonts w:cs="Times New Roman"/>
                <w:b/>
                <w:i/>
                <w:sz w:val="20"/>
                <w:szCs w:val="20"/>
                <w:lang w:val="en-GB"/>
              </w:rPr>
              <w:t>adequate</w:t>
            </w:r>
          </w:p>
        </w:tc>
        <w:tc>
          <w:tcPr>
            <w:tcW w:w="8301" w:type="dxa"/>
          </w:tcPr>
          <w:p w14:paraId="5C6BC8C2"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Implies a system which hygienically separates excreta from human contact as well as safe reuse/treatment of excreta in situ, or transport to a treatment plant</w:t>
            </w:r>
          </w:p>
        </w:tc>
      </w:tr>
      <w:tr w:rsidR="002C1DDD" w:rsidRPr="00382919" w14:paraId="02D76930" w14:textId="77777777" w:rsidTr="007D035F">
        <w:tc>
          <w:tcPr>
            <w:tcW w:w="2155" w:type="dxa"/>
          </w:tcPr>
          <w:p w14:paraId="0DA3B91A" w14:textId="77777777" w:rsidR="002C1DDD" w:rsidRPr="002464A5" w:rsidRDefault="002C1DDD" w:rsidP="007D035F">
            <w:pPr>
              <w:spacing w:after="120" w:line="276" w:lineRule="auto"/>
              <w:jc w:val="right"/>
              <w:rPr>
                <w:rFonts w:cs="Times New Roman"/>
                <w:b/>
                <w:i/>
                <w:sz w:val="20"/>
                <w:szCs w:val="20"/>
                <w:lang w:val="en-GB"/>
              </w:rPr>
            </w:pPr>
            <w:r w:rsidRPr="002464A5">
              <w:rPr>
                <w:rFonts w:cs="Times New Roman"/>
                <w:i/>
                <w:sz w:val="20"/>
                <w:szCs w:val="20"/>
                <w:lang w:val="en-GB"/>
              </w:rPr>
              <w:t xml:space="preserve"> and </w:t>
            </w:r>
            <w:r w:rsidRPr="002464A5">
              <w:rPr>
                <w:rFonts w:cs="Times New Roman"/>
                <w:b/>
                <w:i/>
                <w:sz w:val="20"/>
                <w:szCs w:val="20"/>
                <w:lang w:val="en-GB"/>
              </w:rPr>
              <w:t>equitable</w:t>
            </w:r>
          </w:p>
        </w:tc>
        <w:tc>
          <w:tcPr>
            <w:tcW w:w="8301" w:type="dxa"/>
          </w:tcPr>
          <w:p w14:paraId="5D00CD78"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Implies progressive reduction and elimination of inequalities between population sub-groups</w:t>
            </w:r>
          </w:p>
        </w:tc>
      </w:tr>
      <w:tr w:rsidR="002C1DDD" w:rsidRPr="00382919" w14:paraId="0C916B2A" w14:textId="77777777" w:rsidTr="007D035F">
        <w:tc>
          <w:tcPr>
            <w:tcW w:w="2155" w:type="dxa"/>
          </w:tcPr>
          <w:p w14:paraId="1CEAFBD4" w14:textId="77777777" w:rsidR="002C1DDD" w:rsidRPr="002464A5" w:rsidRDefault="002C1DDD" w:rsidP="007D035F">
            <w:pPr>
              <w:spacing w:after="120" w:line="276" w:lineRule="auto"/>
              <w:jc w:val="right"/>
              <w:rPr>
                <w:rFonts w:cs="Times New Roman"/>
                <w:b/>
                <w:i/>
                <w:sz w:val="20"/>
                <w:szCs w:val="20"/>
                <w:lang w:val="en-GB"/>
              </w:rPr>
            </w:pPr>
            <w:r w:rsidRPr="002464A5">
              <w:rPr>
                <w:rFonts w:cs="Times New Roman"/>
                <w:b/>
                <w:i/>
                <w:sz w:val="20"/>
                <w:szCs w:val="20"/>
                <w:lang w:val="en-GB"/>
              </w:rPr>
              <w:t>sanitation</w:t>
            </w:r>
          </w:p>
        </w:tc>
        <w:tc>
          <w:tcPr>
            <w:tcW w:w="8301" w:type="dxa"/>
          </w:tcPr>
          <w:p w14:paraId="7DCBBFFE"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Sanitation is the provision of facilities and services for safe management and disposal of human urine and faeces</w:t>
            </w:r>
          </w:p>
        </w:tc>
      </w:tr>
      <w:tr w:rsidR="002C1DDD" w:rsidRPr="00382919" w14:paraId="2EB3067A" w14:textId="77777777" w:rsidTr="007D035F">
        <w:tc>
          <w:tcPr>
            <w:tcW w:w="2155" w:type="dxa"/>
          </w:tcPr>
          <w:p w14:paraId="41C8CF59" w14:textId="77777777" w:rsidR="002C1DDD" w:rsidRPr="002464A5" w:rsidRDefault="002C1DDD" w:rsidP="007D035F">
            <w:pPr>
              <w:spacing w:after="120" w:line="276" w:lineRule="auto"/>
              <w:jc w:val="right"/>
              <w:rPr>
                <w:rFonts w:cs="Times New Roman"/>
                <w:sz w:val="20"/>
                <w:szCs w:val="20"/>
                <w:lang w:val="en-GB"/>
              </w:rPr>
            </w:pPr>
            <w:r w:rsidRPr="002464A5">
              <w:rPr>
                <w:rFonts w:cs="Times New Roman"/>
                <w:sz w:val="20"/>
                <w:szCs w:val="20"/>
                <w:lang w:val="en-GB"/>
              </w:rPr>
              <w:t xml:space="preserve">and </w:t>
            </w:r>
            <w:r w:rsidRPr="002464A5">
              <w:rPr>
                <w:rFonts w:cs="Times New Roman"/>
                <w:b/>
                <w:i/>
                <w:sz w:val="20"/>
                <w:szCs w:val="20"/>
                <w:lang w:val="en-GB"/>
              </w:rPr>
              <w:t>hygiene</w:t>
            </w:r>
          </w:p>
        </w:tc>
        <w:tc>
          <w:tcPr>
            <w:tcW w:w="8301" w:type="dxa"/>
          </w:tcPr>
          <w:p w14:paraId="4FC75FCC"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 xml:space="preserve">Hygiene is the conditions and practices that help maintain health and prevent spread of disease including hand washing, menstrual hygiene management and food hygiene </w:t>
            </w:r>
          </w:p>
        </w:tc>
      </w:tr>
      <w:tr w:rsidR="002C1DDD" w:rsidRPr="00382919" w14:paraId="6C3D1E03" w14:textId="77777777" w:rsidTr="007D035F">
        <w:tc>
          <w:tcPr>
            <w:tcW w:w="2155" w:type="dxa"/>
          </w:tcPr>
          <w:p w14:paraId="250C4958" w14:textId="77777777" w:rsidR="002C1DDD" w:rsidRPr="002464A5" w:rsidRDefault="002C1DDD" w:rsidP="007D035F">
            <w:pPr>
              <w:spacing w:after="120" w:line="276" w:lineRule="auto"/>
              <w:jc w:val="right"/>
              <w:rPr>
                <w:rFonts w:cs="Times New Roman"/>
                <w:b/>
                <w:i/>
                <w:sz w:val="20"/>
                <w:szCs w:val="20"/>
                <w:lang w:val="en-GB"/>
              </w:rPr>
            </w:pPr>
            <w:r w:rsidRPr="002464A5">
              <w:rPr>
                <w:rFonts w:cs="Times New Roman"/>
                <w:b/>
                <w:i/>
                <w:sz w:val="20"/>
                <w:szCs w:val="20"/>
                <w:lang w:val="en-GB"/>
              </w:rPr>
              <w:t>for all</w:t>
            </w:r>
          </w:p>
        </w:tc>
        <w:tc>
          <w:tcPr>
            <w:tcW w:w="8301" w:type="dxa"/>
          </w:tcPr>
          <w:p w14:paraId="63667255"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Suitable for use by men, women, girls and boys of all ages including people living with disabilities</w:t>
            </w:r>
          </w:p>
        </w:tc>
      </w:tr>
      <w:tr w:rsidR="002C1DDD" w:rsidRPr="00382919" w14:paraId="5D275E6B" w14:textId="77777777" w:rsidTr="007D035F">
        <w:tc>
          <w:tcPr>
            <w:tcW w:w="2155" w:type="dxa"/>
          </w:tcPr>
          <w:p w14:paraId="7FB551F2" w14:textId="77777777" w:rsidR="002C1DDD" w:rsidRPr="002464A5" w:rsidRDefault="002C1DDD" w:rsidP="007D035F">
            <w:pPr>
              <w:spacing w:after="120" w:line="276" w:lineRule="auto"/>
              <w:jc w:val="right"/>
              <w:rPr>
                <w:rFonts w:cs="Times New Roman"/>
                <w:b/>
                <w:i/>
                <w:sz w:val="20"/>
                <w:szCs w:val="20"/>
                <w:lang w:val="en-GB"/>
              </w:rPr>
            </w:pPr>
            <w:r w:rsidRPr="002464A5">
              <w:rPr>
                <w:rFonts w:cs="Times New Roman"/>
                <w:i/>
                <w:sz w:val="20"/>
                <w:szCs w:val="20"/>
                <w:lang w:val="en-GB"/>
              </w:rPr>
              <w:t>end</w:t>
            </w:r>
            <w:r w:rsidRPr="002464A5">
              <w:rPr>
                <w:rFonts w:cs="Times New Roman"/>
                <w:b/>
                <w:i/>
                <w:sz w:val="20"/>
                <w:szCs w:val="20"/>
                <w:lang w:val="en-GB"/>
              </w:rPr>
              <w:t xml:space="preserve"> open defecation</w:t>
            </w:r>
          </w:p>
        </w:tc>
        <w:tc>
          <w:tcPr>
            <w:tcW w:w="8301" w:type="dxa"/>
          </w:tcPr>
          <w:p w14:paraId="6A15B0AA"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Excreta of adults or children are: deposited (directly or after being covered by a layer of earth) in the bush, a field, a beach, or other open area; discharged directly into a drainage channel, river, sea, or other water body; or are wrapped in temporary material and discarded</w:t>
            </w:r>
          </w:p>
        </w:tc>
      </w:tr>
      <w:tr w:rsidR="002C1DDD" w:rsidRPr="00382919" w14:paraId="54943E2E" w14:textId="77777777" w:rsidTr="007D035F">
        <w:tc>
          <w:tcPr>
            <w:tcW w:w="2155" w:type="dxa"/>
          </w:tcPr>
          <w:p w14:paraId="4A5E27F4" w14:textId="77777777" w:rsidR="002C1DDD" w:rsidRPr="002464A5" w:rsidRDefault="002C1DDD" w:rsidP="007D035F">
            <w:pPr>
              <w:spacing w:after="120" w:line="276" w:lineRule="auto"/>
              <w:jc w:val="right"/>
              <w:rPr>
                <w:rFonts w:cs="Times New Roman"/>
                <w:sz w:val="20"/>
                <w:szCs w:val="20"/>
                <w:lang w:val="en-GB"/>
              </w:rPr>
            </w:pPr>
            <w:r w:rsidRPr="002464A5">
              <w:rPr>
                <w:rFonts w:cs="Times New Roman"/>
                <w:sz w:val="20"/>
                <w:szCs w:val="20"/>
                <w:lang w:val="en-GB"/>
              </w:rPr>
              <w:t xml:space="preserve">paying special attention to the </w:t>
            </w:r>
            <w:r w:rsidRPr="002464A5">
              <w:rPr>
                <w:rFonts w:cs="Times New Roman"/>
                <w:b/>
                <w:i/>
                <w:sz w:val="20"/>
                <w:szCs w:val="20"/>
                <w:lang w:val="en-GB"/>
              </w:rPr>
              <w:t>needs of women and girls</w:t>
            </w:r>
            <w:r w:rsidRPr="002464A5">
              <w:rPr>
                <w:rFonts w:cs="Times New Roman"/>
                <w:sz w:val="20"/>
                <w:szCs w:val="20"/>
                <w:lang w:val="en-GB"/>
              </w:rPr>
              <w:t xml:space="preserve"> </w:t>
            </w:r>
          </w:p>
        </w:tc>
        <w:tc>
          <w:tcPr>
            <w:tcW w:w="8301" w:type="dxa"/>
          </w:tcPr>
          <w:p w14:paraId="192FA9DD"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 xml:space="preserve">Implies reducing the burden of water collection and enabling women and girls to manage sanitation and hygiene needs with dignity. Special attention should be given to the needs of women and girls in ‘high use’ settings such as schools and workplaces, and ‘high risk’ settings such </w:t>
            </w:r>
            <w:r w:rsidRPr="002464A5">
              <w:rPr>
                <w:rFonts w:cs="Times New Roman"/>
                <w:sz w:val="20"/>
                <w:szCs w:val="20"/>
                <w:lang w:val="en-GB"/>
              </w:rPr>
              <w:lastRenderedPageBreak/>
              <w:t>as health care facilities and detention centres.</w:t>
            </w:r>
          </w:p>
        </w:tc>
      </w:tr>
      <w:tr w:rsidR="002C1DDD" w:rsidRPr="00382919" w14:paraId="5516A97B" w14:textId="77777777" w:rsidTr="007D035F">
        <w:tc>
          <w:tcPr>
            <w:tcW w:w="2155" w:type="dxa"/>
          </w:tcPr>
          <w:p w14:paraId="56223BB5" w14:textId="77777777" w:rsidR="002C1DDD" w:rsidRPr="002464A5" w:rsidRDefault="002C1DDD" w:rsidP="007D035F">
            <w:pPr>
              <w:spacing w:after="120" w:line="276" w:lineRule="auto"/>
              <w:jc w:val="right"/>
              <w:rPr>
                <w:rFonts w:cs="Times New Roman"/>
                <w:sz w:val="20"/>
                <w:szCs w:val="20"/>
                <w:lang w:val="en-GB"/>
              </w:rPr>
            </w:pPr>
            <w:r w:rsidRPr="002464A5">
              <w:rPr>
                <w:rFonts w:cs="Times New Roman"/>
                <w:sz w:val="20"/>
                <w:szCs w:val="20"/>
                <w:lang w:val="en-GB"/>
              </w:rPr>
              <w:lastRenderedPageBreak/>
              <w:t xml:space="preserve">and </w:t>
            </w:r>
            <w:r w:rsidRPr="002464A5">
              <w:rPr>
                <w:rFonts w:cs="Times New Roman"/>
                <w:b/>
                <w:i/>
                <w:sz w:val="20"/>
                <w:szCs w:val="20"/>
                <w:lang w:val="en-GB"/>
              </w:rPr>
              <w:t>those in vulnerable situations</w:t>
            </w:r>
          </w:p>
        </w:tc>
        <w:tc>
          <w:tcPr>
            <w:tcW w:w="8301" w:type="dxa"/>
          </w:tcPr>
          <w:p w14:paraId="7A597627" w14:textId="77777777" w:rsidR="002C1DDD" w:rsidRPr="002464A5" w:rsidRDefault="002C1DDD" w:rsidP="007D035F">
            <w:pPr>
              <w:spacing w:after="120" w:line="276" w:lineRule="auto"/>
              <w:rPr>
                <w:rFonts w:cs="Times New Roman"/>
                <w:sz w:val="20"/>
                <w:szCs w:val="20"/>
                <w:lang w:val="en-GB"/>
              </w:rPr>
            </w:pPr>
            <w:r w:rsidRPr="002464A5">
              <w:rPr>
                <w:rFonts w:cs="Times New Roman"/>
                <w:sz w:val="20"/>
                <w:szCs w:val="20"/>
                <w:lang w:val="en-GB"/>
              </w:rPr>
              <w:t>Implies attention to specific WASH needs found in ‘special cases’ including refugee camps, detention centres, mass gatherings and pilgrimages</w:t>
            </w:r>
          </w:p>
        </w:tc>
      </w:tr>
    </w:tbl>
    <w:p w14:paraId="16863F2F" w14:textId="5A9F669C" w:rsidR="002E5FD0" w:rsidRPr="007D035F" w:rsidRDefault="002E5FD0" w:rsidP="002E5FD0">
      <w:pPr>
        <w:pStyle w:val="NoSpacing"/>
        <w:spacing w:before="120"/>
        <w:rPr>
          <w:sz w:val="24"/>
          <w:szCs w:val="24"/>
        </w:rPr>
      </w:pPr>
      <w:r w:rsidRPr="007D035F">
        <w:rPr>
          <w:sz w:val="24"/>
          <w:szCs w:val="24"/>
        </w:rPr>
        <w:t>The JMP defines ‘safely managed sanitation services’ as population using a basic sanitation facility (‘improved’ sanitation facilities used for MDG monitoring i.e. flush or pour flush toilets to sewer systems, septic tanks or pit latrines, ventilated improved pit latrines, pit latrines with a slab, and composting toilets,  the same categories as improved sources of drinking water used for MDG monitoring) which is not shared with other households and where excreta is safely disposed in situ or transported to a designated place for safe disposal or treatment.</w:t>
      </w:r>
    </w:p>
    <w:p w14:paraId="11CFCEFF" w14:textId="01C9CABA" w:rsidR="002E5FD0" w:rsidRPr="007D035F" w:rsidRDefault="002E5FD0" w:rsidP="002E5FD0">
      <w:pPr>
        <w:pStyle w:val="NoSpacing"/>
        <w:spacing w:before="120"/>
        <w:rPr>
          <w:sz w:val="24"/>
          <w:szCs w:val="24"/>
        </w:rPr>
      </w:pPr>
      <w:r w:rsidRPr="007D035F">
        <w:rPr>
          <w:sz w:val="24"/>
          <w:szCs w:val="24"/>
        </w:rPr>
        <w:t xml:space="preserve">Household surveys and censuses provide data on use of types of basic sanitation facilities listed above. The percentage of the population using safely managed sanitation services </w:t>
      </w:r>
      <w:r>
        <w:rPr>
          <w:sz w:val="24"/>
          <w:szCs w:val="24"/>
        </w:rPr>
        <w:t>can be</w:t>
      </w:r>
      <w:r w:rsidRPr="007D035F">
        <w:rPr>
          <w:sz w:val="24"/>
          <w:szCs w:val="24"/>
        </w:rPr>
        <w:t xml:space="preserve"> calculated by combining data on the proportion of the population using different types of basic sanitation facilities with estimates of the proportion of faecal waste which is safely disposed in situ or transported to a designated place</w:t>
      </w:r>
      <w:r>
        <w:rPr>
          <w:sz w:val="24"/>
          <w:szCs w:val="24"/>
        </w:rPr>
        <w:t xml:space="preserve"> for safe disposal or treatment. </w:t>
      </w:r>
      <w:r w:rsidR="00D930EE">
        <w:rPr>
          <w:sz w:val="24"/>
          <w:szCs w:val="24"/>
        </w:rPr>
        <w:t xml:space="preserve">Similar </w:t>
      </w:r>
      <w:r>
        <w:rPr>
          <w:sz w:val="24"/>
          <w:szCs w:val="24"/>
        </w:rPr>
        <w:t>‘</w:t>
      </w:r>
      <w:r w:rsidR="00D930EE">
        <w:rPr>
          <w:sz w:val="24"/>
          <w:szCs w:val="24"/>
        </w:rPr>
        <w:t>s</w:t>
      </w:r>
      <w:r>
        <w:rPr>
          <w:sz w:val="24"/>
          <w:szCs w:val="24"/>
        </w:rPr>
        <w:t>afety factors’ representing the</w:t>
      </w:r>
      <w:r w:rsidRPr="007D035F">
        <w:rPr>
          <w:sz w:val="24"/>
          <w:szCs w:val="24"/>
        </w:rPr>
        <w:t xml:space="preserve"> proportion of wastes that are safely disposed of in situ or transported to a designated place</w:t>
      </w:r>
      <w:r w:rsidR="00D930EE">
        <w:rPr>
          <w:sz w:val="24"/>
          <w:szCs w:val="24"/>
        </w:rPr>
        <w:t xml:space="preserve"> are required to estimate the proportion of wastewater which is safely treated under target 6.3. </w:t>
      </w:r>
      <w:r>
        <w:rPr>
          <w:sz w:val="24"/>
          <w:szCs w:val="24"/>
        </w:rPr>
        <w:t>The</w:t>
      </w:r>
      <w:r w:rsidR="00D930EE">
        <w:rPr>
          <w:sz w:val="24"/>
          <w:szCs w:val="24"/>
        </w:rPr>
        <w:t xml:space="preserve"> detailed method for estimating safe management of sanitation and domestic wastewater treatment is described in section B3.</w:t>
      </w:r>
    </w:p>
    <w:p w14:paraId="40A65951" w14:textId="5344ACA3" w:rsidR="002C1DDD" w:rsidRPr="007D035F" w:rsidRDefault="002C1DDD" w:rsidP="007D035F">
      <w:pPr>
        <w:spacing w:before="120" w:after="120"/>
        <w:rPr>
          <w:sz w:val="24"/>
          <w:szCs w:val="24"/>
          <w:lang w:val="en-GB"/>
        </w:rPr>
      </w:pPr>
      <w:r w:rsidRPr="007D035F">
        <w:rPr>
          <w:sz w:val="24"/>
          <w:szCs w:val="24"/>
          <w:lang w:val="en-GB"/>
        </w:rPr>
        <w:t>One of the main critiques of the water and sanitation targets in the MDGs is that hygiene was not considered</w:t>
      </w:r>
      <w:r w:rsidR="008C56E2">
        <w:rPr>
          <w:sz w:val="24"/>
          <w:szCs w:val="24"/>
          <w:lang w:val="en-GB"/>
        </w:rPr>
        <w:t xml:space="preserve"> as </w:t>
      </w:r>
      <w:r w:rsidRPr="007D035F">
        <w:rPr>
          <w:sz w:val="24"/>
          <w:szCs w:val="24"/>
          <w:lang w:val="en-GB"/>
        </w:rPr>
        <w:t>clear links between hygiene and health</w:t>
      </w:r>
      <w:r w:rsidR="008C56E2">
        <w:rPr>
          <w:sz w:val="24"/>
          <w:szCs w:val="24"/>
          <w:lang w:val="en-GB"/>
        </w:rPr>
        <w:t xml:space="preserve"> are well established</w:t>
      </w:r>
      <w:r w:rsidRPr="007D035F">
        <w:rPr>
          <w:sz w:val="24"/>
          <w:szCs w:val="24"/>
          <w:lang w:val="en-GB"/>
        </w:rPr>
        <w:t xml:space="preserve">, as well as with economic and social benefits. </w:t>
      </w:r>
      <w:r w:rsidR="008C56E2">
        <w:rPr>
          <w:sz w:val="24"/>
          <w:szCs w:val="24"/>
          <w:lang w:val="en-GB"/>
        </w:rPr>
        <w:t xml:space="preserve">During </w:t>
      </w:r>
      <w:r w:rsidRPr="007D035F">
        <w:rPr>
          <w:sz w:val="24"/>
          <w:szCs w:val="24"/>
          <w:lang w:val="en-GB"/>
        </w:rPr>
        <w:t xml:space="preserve">JMP </w:t>
      </w:r>
      <w:r w:rsidR="008C56E2">
        <w:rPr>
          <w:sz w:val="24"/>
          <w:szCs w:val="24"/>
          <w:lang w:val="en-GB"/>
        </w:rPr>
        <w:t xml:space="preserve">post2015 consultations, a dedicated </w:t>
      </w:r>
      <w:r w:rsidRPr="007D035F">
        <w:rPr>
          <w:sz w:val="24"/>
          <w:szCs w:val="24"/>
          <w:lang w:val="en-GB"/>
        </w:rPr>
        <w:t xml:space="preserve"> Technical Working Group on hygiene review</w:t>
      </w:r>
      <w:r w:rsidR="008C56E2">
        <w:rPr>
          <w:sz w:val="24"/>
          <w:szCs w:val="24"/>
          <w:lang w:val="en-GB"/>
        </w:rPr>
        <w:t>ed</w:t>
      </w:r>
      <w:r w:rsidRPr="007D035F">
        <w:rPr>
          <w:sz w:val="24"/>
          <w:szCs w:val="24"/>
          <w:lang w:val="en-GB"/>
        </w:rPr>
        <w:t xml:space="preserve"> potential indicators to be proposed for monitoring of hygiene in the post-2015 area. </w:t>
      </w:r>
    </w:p>
    <w:p w14:paraId="48BD4347" w14:textId="07E209C4" w:rsidR="002C1DDD" w:rsidRPr="007D035F" w:rsidRDefault="002C1DDD" w:rsidP="007D035F">
      <w:pPr>
        <w:spacing w:after="120"/>
        <w:rPr>
          <w:sz w:val="24"/>
          <w:szCs w:val="24"/>
          <w:lang w:val="en-GB"/>
        </w:rPr>
      </w:pPr>
      <w:r w:rsidRPr="007D035F">
        <w:rPr>
          <w:sz w:val="24"/>
          <w:szCs w:val="24"/>
          <w:lang w:val="en-GB"/>
        </w:rPr>
        <w:t xml:space="preserve">The Working Group proposed separate indicators for handwashing with soap, menstrual hygiene management, and food hygiene, and recommended that these be monitored in the household, as well as in schools and health facilities. JMP interprets the reference to hygiene in the anticipated SDG target 6.2 as referring to all of these types of hygiene and settings: “Hygiene is the conditions and practices that help maintain health and prevent spread of disease including hand washing, menstrual hygiene management and food hygiene.” However, at present data on menstrual hygiene management and food hygiene are scarce compared to data on handwashing with soap. Handwashing with soap has been viewed as one of the most cost‐effective way of reducing the global infectious disease burden, and is a focus of many public health campaigns in rich and poor countries alike. </w:t>
      </w:r>
    </w:p>
    <w:p w14:paraId="1FCAE63E" w14:textId="77777777" w:rsidR="002C1DDD" w:rsidRPr="007D035F" w:rsidRDefault="002C1DDD" w:rsidP="007D035F">
      <w:pPr>
        <w:spacing w:after="120"/>
        <w:rPr>
          <w:sz w:val="24"/>
          <w:szCs w:val="24"/>
          <w:lang w:val="en-GB"/>
        </w:rPr>
      </w:pPr>
      <w:r w:rsidRPr="007D035F">
        <w:rPr>
          <w:sz w:val="24"/>
          <w:szCs w:val="24"/>
          <w:lang w:val="en-GB"/>
        </w:rPr>
        <w:t>Accordingly, JMP proposes handwashing with soap at home as a core indicator for tracking target 6.2.</w:t>
      </w:r>
      <w:r w:rsidRPr="007D035F">
        <w:rPr>
          <w:b/>
          <w:sz w:val="24"/>
          <w:szCs w:val="24"/>
          <w:lang w:val="en-GB"/>
        </w:rPr>
        <w:t xml:space="preserve"> </w:t>
      </w:r>
      <w:r w:rsidRPr="007D035F">
        <w:rPr>
          <w:sz w:val="24"/>
          <w:szCs w:val="24"/>
          <w:lang w:val="en-GB"/>
        </w:rPr>
        <w:t>JMP also proposes as supporting indicators handwashing in schools and health facilities, and menstrual hygiene management in schools and health facilities. Data on hygiene in schools and health care facilities will be collected through a combination of institutional surveys and sector management information systems. JMP recognizes that food hygiene is important, and will engage with evolving methods to measure food hygiene in the household.</w:t>
      </w:r>
    </w:p>
    <w:p w14:paraId="6170C280" w14:textId="7AA82E7B" w:rsidR="002C1DDD" w:rsidRPr="00AB716F" w:rsidRDefault="002C1DDD" w:rsidP="0010078A">
      <w:pPr>
        <w:spacing w:after="120"/>
        <w:rPr>
          <w:rFonts w:cs="Times New Roman"/>
          <w:b/>
          <w:sz w:val="24"/>
          <w:szCs w:val="24"/>
        </w:rPr>
      </w:pPr>
      <w:r w:rsidRPr="007D035F">
        <w:rPr>
          <w:sz w:val="24"/>
          <w:szCs w:val="24"/>
          <w:lang w:val="en-GB"/>
        </w:rPr>
        <w:t>Since 2009, MICS and DHS surveys have included a standard module on handwashing with soap</w:t>
      </w:r>
      <w:r w:rsidR="0010078A">
        <w:rPr>
          <w:sz w:val="24"/>
          <w:szCs w:val="24"/>
          <w:lang w:val="en-GB"/>
        </w:rPr>
        <w:t>with t</w:t>
      </w:r>
      <w:r w:rsidRPr="007D035F">
        <w:rPr>
          <w:sz w:val="24"/>
          <w:szCs w:val="24"/>
          <w:lang w:val="en-GB"/>
        </w:rPr>
        <w:t>he enumerator verif</w:t>
      </w:r>
      <w:r w:rsidR="0010078A">
        <w:rPr>
          <w:sz w:val="24"/>
          <w:szCs w:val="24"/>
          <w:lang w:val="en-GB"/>
        </w:rPr>
        <w:t>ying</w:t>
      </w:r>
      <w:r w:rsidRPr="007D035F">
        <w:rPr>
          <w:sz w:val="24"/>
          <w:szCs w:val="24"/>
          <w:lang w:val="en-GB"/>
        </w:rPr>
        <w:t xml:space="preserve"> the presence of soap and water at the handwashing station. The presence of other local alternative materials (e.g. ash, mud or sand) is also recorded. The percentage of population with handwashing facilities with soap and water at home is then derived directly from household survey responses</w:t>
      </w:r>
      <w:r w:rsidR="0010078A">
        <w:rPr>
          <w:sz w:val="24"/>
          <w:szCs w:val="24"/>
          <w:lang w:val="en-GB"/>
        </w:rPr>
        <w:t xml:space="preserve">, and JMP has been reporting on these since the availability of such data. </w:t>
      </w:r>
    </w:p>
    <w:p w14:paraId="1793E440" w14:textId="77777777" w:rsidR="00F5280B" w:rsidRPr="002464A5" w:rsidRDefault="00F5280B" w:rsidP="00CE4E6E">
      <w:pPr>
        <w:rPr>
          <w:rFonts w:cstheme="minorHAnsi"/>
          <w:b/>
          <w:lang w:val="en-GB"/>
        </w:rPr>
        <w:sectPr w:rsidR="00F5280B" w:rsidRPr="002464A5" w:rsidSect="000A0A02">
          <w:pgSz w:w="11906" w:h="16838"/>
          <w:pgMar w:top="1418" w:right="720" w:bottom="1418" w:left="720" w:header="720" w:footer="720" w:gutter="0"/>
          <w:cols w:space="720"/>
          <w:docGrid w:linePitch="360"/>
        </w:sectPr>
      </w:pPr>
    </w:p>
    <w:p w14:paraId="588774F6" w14:textId="77777777" w:rsidR="00750964" w:rsidRPr="002464A5" w:rsidRDefault="00750964" w:rsidP="00750964">
      <w:pPr>
        <w:keepNext/>
        <w:spacing w:before="120" w:after="0"/>
        <w:rPr>
          <w:rFonts w:cstheme="minorHAnsi"/>
          <w:b/>
          <w:lang w:val="en-GB"/>
        </w:rPr>
      </w:pPr>
      <w:r w:rsidRPr="002464A5">
        <w:rPr>
          <w:rFonts w:cstheme="minorHAnsi"/>
          <w:b/>
          <w:lang w:val="en-GB"/>
        </w:rPr>
        <w:lastRenderedPageBreak/>
        <w:t>B.2.2</w:t>
      </w:r>
      <w:r w:rsidRPr="002464A5">
        <w:rPr>
          <w:rFonts w:cstheme="minorHAnsi"/>
          <w:b/>
          <w:lang w:val="en-GB"/>
        </w:rPr>
        <w:tab/>
      </w:r>
      <w:r>
        <w:rPr>
          <w:rFonts w:cstheme="minorHAnsi"/>
          <w:b/>
          <w:lang w:val="en-GB"/>
        </w:rPr>
        <w:t>Data and method</w:t>
      </w:r>
      <w:r w:rsidRPr="002464A5">
        <w:rPr>
          <w:rFonts w:cstheme="minorHAnsi"/>
          <w:b/>
          <w:lang w:val="en-GB"/>
        </w:rPr>
        <w:t xml:space="preserve"> for monitoring sanitation services</w:t>
      </w:r>
      <w:r w:rsidRPr="002464A5">
        <w:rPr>
          <w:rStyle w:val="FootnoteReference"/>
          <w:rFonts w:cstheme="minorHAnsi"/>
          <w:b/>
          <w:lang w:val="en-GB"/>
        </w:rPr>
        <w:footnoteReference w:id="9"/>
      </w:r>
    </w:p>
    <w:tbl>
      <w:tblPr>
        <w:tblStyle w:val="TableGrid"/>
        <w:tblW w:w="16302" w:type="dxa"/>
        <w:jc w:val="center"/>
        <w:tblLayout w:type="fixed"/>
        <w:tblLook w:val="04A0" w:firstRow="1" w:lastRow="0" w:firstColumn="1" w:lastColumn="0" w:noHBand="0" w:noVBand="1"/>
      </w:tblPr>
      <w:tblGrid>
        <w:gridCol w:w="1843"/>
        <w:gridCol w:w="2835"/>
        <w:gridCol w:w="4820"/>
        <w:gridCol w:w="2836"/>
        <w:gridCol w:w="1530"/>
        <w:gridCol w:w="2438"/>
      </w:tblGrid>
      <w:tr w:rsidR="00750964" w:rsidRPr="000A0A02" w14:paraId="6FB90E61" w14:textId="77777777" w:rsidTr="001A66E6">
        <w:trPr>
          <w:jc w:val="center"/>
        </w:trPr>
        <w:tc>
          <w:tcPr>
            <w:tcW w:w="1843" w:type="dxa"/>
          </w:tcPr>
          <w:p w14:paraId="5F9EE146" w14:textId="77777777" w:rsidR="00750964" w:rsidRPr="000A0A02" w:rsidRDefault="00750964" w:rsidP="001A66E6">
            <w:pPr>
              <w:spacing w:after="200" w:line="276" w:lineRule="auto"/>
              <w:rPr>
                <w:rFonts w:cs="Times New Roman"/>
                <w:b/>
                <w:sz w:val="16"/>
                <w:szCs w:val="16"/>
                <w:lang w:val="en-GB"/>
              </w:rPr>
            </w:pPr>
            <w:r w:rsidRPr="000A0A02">
              <w:rPr>
                <w:rFonts w:cs="Times New Roman"/>
                <w:b/>
                <w:sz w:val="16"/>
                <w:szCs w:val="16"/>
                <w:lang w:val="en-GB"/>
              </w:rPr>
              <w:t>Sanitation service ladder</w:t>
            </w:r>
          </w:p>
        </w:tc>
        <w:tc>
          <w:tcPr>
            <w:tcW w:w="2835" w:type="dxa"/>
          </w:tcPr>
          <w:p w14:paraId="6D352773" w14:textId="77777777" w:rsidR="00750964" w:rsidRPr="000A0A02" w:rsidRDefault="00750964" w:rsidP="001A66E6">
            <w:pPr>
              <w:spacing w:after="200" w:line="276" w:lineRule="auto"/>
              <w:rPr>
                <w:rFonts w:cs="Times New Roman"/>
                <w:b/>
                <w:sz w:val="16"/>
                <w:szCs w:val="16"/>
                <w:lang w:val="en-GB"/>
              </w:rPr>
            </w:pPr>
            <w:r w:rsidRPr="000A0A02">
              <w:rPr>
                <w:rFonts w:cs="Times New Roman"/>
                <w:b/>
                <w:sz w:val="16"/>
                <w:szCs w:val="16"/>
                <w:lang w:val="en-GB"/>
              </w:rPr>
              <w:t>Indicator</w:t>
            </w:r>
          </w:p>
          <w:p w14:paraId="2B374BA2" w14:textId="77777777" w:rsidR="00750964" w:rsidRPr="000A0A02" w:rsidRDefault="00750964" w:rsidP="001A66E6">
            <w:pPr>
              <w:spacing w:after="200" w:line="276" w:lineRule="auto"/>
              <w:rPr>
                <w:rFonts w:cs="Times New Roman"/>
                <w:b/>
                <w:sz w:val="16"/>
                <w:szCs w:val="16"/>
                <w:lang w:val="en-GB"/>
              </w:rPr>
            </w:pPr>
          </w:p>
        </w:tc>
        <w:tc>
          <w:tcPr>
            <w:tcW w:w="4820" w:type="dxa"/>
          </w:tcPr>
          <w:p w14:paraId="035D4C10" w14:textId="77777777" w:rsidR="00750964" w:rsidRPr="000A0A02" w:rsidRDefault="00750964" w:rsidP="001A66E6">
            <w:pPr>
              <w:spacing w:after="200" w:line="276" w:lineRule="auto"/>
              <w:rPr>
                <w:rFonts w:cs="Times New Roman"/>
                <w:sz w:val="16"/>
                <w:szCs w:val="16"/>
                <w:lang w:val="en-GB"/>
              </w:rPr>
            </w:pPr>
            <w:r w:rsidRPr="000A0A02">
              <w:rPr>
                <w:rFonts w:cs="Times New Roman"/>
                <w:b/>
                <w:sz w:val="16"/>
                <w:szCs w:val="16"/>
                <w:lang w:val="en-GB"/>
              </w:rPr>
              <w:t>Definition</w:t>
            </w:r>
          </w:p>
          <w:p w14:paraId="2D3BBCDC" w14:textId="77777777" w:rsidR="00750964" w:rsidRPr="000A0A02" w:rsidRDefault="00750964" w:rsidP="001A66E6">
            <w:pPr>
              <w:spacing w:after="200" w:line="276" w:lineRule="auto"/>
              <w:rPr>
                <w:rFonts w:cs="Times New Roman"/>
                <w:sz w:val="16"/>
                <w:szCs w:val="16"/>
                <w:lang w:val="en-GB"/>
              </w:rPr>
            </w:pPr>
          </w:p>
        </w:tc>
        <w:tc>
          <w:tcPr>
            <w:tcW w:w="2836" w:type="dxa"/>
          </w:tcPr>
          <w:p w14:paraId="67C8FC7E" w14:textId="77777777" w:rsidR="00750964" w:rsidRPr="000A0A02" w:rsidRDefault="00750964" w:rsidP="001A66E6">
            <w:pPr>
              <w:spacing w:after="200" w:line="276" w:lineRule="auto"/>
              <w:rPr>
                <w:rFonts w:cs="Times New Roman"/>
                <w:b/>
                <w:sz w:val="16"/>
                <w:szCs w:val="16"/>
                <w:lang w:val="en-GB"/>
              </w:rPr>
            </w:pPr>
            <w:r w:rsidRPr="000A0A02">
              <w:rPr>
                <w:rFonts w:cs="Times New Roman"/>
                <w:b/>
                <w:sz w:val="16"/>
                <w:szCs w:val="16"/>
                <w:lang w:val="en-GB"/>
              </w:rPr>
              <w:t>Data sources and measurability</w:t>
            </w:r>
          </w:p>
        </w:tc>
        <w:tc>
          <w:tcPr>
            <w:tcW w:w="1530" w:type="dxa"/>
          </w:tcPr>
          <w:p w14:paraId="248B4CEF" w14:textId="77777777" w:rsidR="00750964" w:rsidRPr="000A0A02" w:rsidRDefault="00750964" w:rsidP="001A66E6">
            <w:pPr>
              <w:spacing w:after="200" w:line="276" w:lineRule="auto"/>
              <w:rPr>
                <w:rFonts w:cs="Times New Roman"/>
                <w:b/>
                <w:sz w:val="16"/>
                <w:szCs w:val="16"/>
                <w:lang w:val="en-GB"/>
              </w:rPr>
            </w:pPr>
            <w:r w:rsidRPr="000A0A02">
              <w:rPr>
                <w:rFonts w:cs="Times New Roman"/>
                <w:b/>
                <w:sz w:val="16"/>
                <w:szCs w:val="16"/>
                <w:lang w:val="en-GB"/>
              </w:rPr>
              <w:t>Disaggregation</w:t>
            </w:r>
          </w:p>
        </w:tc>
        <w:tc>
          <w:tcPr>
            <w:tcW w:w="2438" w:type="dxa"/>
          </w:tcPr>
          <w:p w14:paraId="0F133A87" w14:textId="77777777" w:rsidR="00750964" w:rsidRPr="000A0A02" w:rsidRDefault="00750964" w:rsidP="001A66E6">
            <w:pPr>
              <w:spacing w:after="200" w:line="276" w:lineRule="auto"/>
              <w:rPr>
                <w:rFonts w:cs="Times New Roman"/>
                <w:b/>
                <w:sz w:val="16"/>
                <w:szCs w:val="16"/>
                <w:lang w:val="en-GB"/>
              </w:rPr>
            </w:pPr>
            <w:r w:rsidRPr="000A0A02">
              <w:rPr>
                <w:rFonts w:cs="Times New Roman"/>
                <w:b/>
                <w:sz w:val="16"/>
                <w:szCs w:val="16"/>
                <w:lang w:val="en-GB"/>
              </w:rPr>
              <w:t>Timeline</w:t>
            </w:r>
          </w:p>
        </w:tc>
      </w:tr>
      <w:tr w:rsidR="00750964" w:rsidRPr="000A0A02" w14:paraId="5095AC26" w14:textId="77777777" w:rsidTr="001A66E6">
        <w:trPr>
          <w:jc w:val="center"/>
        </w:trPr>
        <w:tc>
          <w:tcPr>
            <w:tcW w:w="16302" w:type="dxa"/>
            <w:gridSpan w:val="6"/>
          </w:tcPr>
          <w:p w14:paraId="29698811" w14:textId="77777777" w:rsidR="00750964" w:rsidRPr="000A0A02" w:rsidRDefault="00750964" w:rsidP="001A66E6">
            <w:pPr>
              <w:spacing w:after="200" w:line="276" w:lineRule="auto"/>
              <w:rPr>
                <w:rFonts w:cs="Times New Roman"/>
                <w:b/>
                <w:sz w:val="16"/>
                <w:szCs w:val="16"/>
                <w:lang w:val="en-GB"/>
              </w:rPr>
            </w:pPr>
            <w:r w:rsidRPr="000A0A02">
              <w:rPr>
                <w:rFonts w:cs="Times New Roman"/>
                <w:b/>
                <w:sz w:val="16"/>
                <w:szCs w:val="16"/>
                <w:lang w:val="en-GB"/>
              </w:rPr>
              <w:t xml:space="preserve">Household services </w:t>
            </w:r>
          </w:p>
        </w:tc>
      </w:tr>
      <w:tr w:rsidR="00750964" w:rsidRPr="000A0A02" w14:paraId="461F1286" w14:textId="77777777" w:rsidTr="001A66E6">
        <w:trPr>
          <w:trHeight w:val="1511"/>
          <w:jc w:val="center"/>
        </w:trPr>
        <w:tc>
          <w:tcPr>
            <w:tcW w:w="1843" w:type="dxa"/>
            <w:shd w:val="clear" w:color="auto" w:fill="D9D9D9" w:themeFill="background1" w:themeFillShade="D9"/>
          </w:tcPr>
          <w:p w14:paraId="18F9FB95"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 xml:space="preserve">Safely managed sanitation </w:t>
            </w:r>
          </w:p>
        </w:tc>
        <w:tc>
          <w:tcPr>
            <w:tcW w:w="2835" w:type="dxa"/>
            <w:shd w:val="clear" w:color="auto" w:fill="D9D9D9" w:themeFill="background1" w:themeFillShade="D9"/>
          </w:tcPr>
          <w:p w14:paraId="49354B6F"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 xml:space="preserve">Percentage of population using  safely managed  sanitation services </w:t>
            </w:r>
            <w:r w:rsidRPr="000A0A02">
              <w:rPr>
                <w:rFonts w:cs="Times New Roman"/>
                <w:sz w:val="16"/>
                <w:szCs w:val="16"/>
                <w:lang w:val="en-GB"/>
              </w:rPr>
              <w:br/>
            </w:r>
          </w:p>
          <w:p w14:paraId="1C9BC608" w14:textId="77777777" w:rsidR="00750964" w:rsidRPr="000A0A02" w:rsidRDefault="00750964" w:rsidP="001A66E6">
            <w:pPr>
              <w:spacing w:after="200" w:line="276" w:lineRule="auto"/>
              <w:rPr>
                <w:rFonts w:cs="Times New Roman"/>
                <w:sz w:val="16"/>
                <w:szCs w:val="16"/>
                <w:lang w:val="en-GB"/>
              </w:rPr>
            </w:pPr>
          </w:p>
        </w:tc>
        <w:tc>
          <w:tcPr>
            <w:tcW w:w="4820" w:type="dxa"/>
            <w:shd w:val="clear" w:color="auto" w:fill="D9D9D9" w:themeFill="background1" w:themeFillShade="D9"/>
          </w:tcPr>
          <w:p w14:paraId="1F08D92E" w14:textId="77777777" w:rsidR="00750964" w:rsidRPr="000A0A02" w:rsidRDefault="00750964" w:rsidP="001A66E6">
            <w:pPr>
              <w:spacing w:after="200" w:line="276" w:lineRule="auto"/>
              <w:ind w:left="-7"/>
              <w:rPr>
                <w:rFonts w:cs="Times New Roman"/>
                <w:sz w:val="16"/>
                <w:szCs w:val="16"/>
                <w:lang w:val="en-GB"/>
              </w:rPr>
            </w:pPr>
            <w:r w:rsidRPr="000A0A02">
              <w:rPr>
                <w:rFonts w:cs="Times New Roman"/>
                <w:sz w:val="16"/>
                <w:szCs w:val="16"/>
                <w:lang w:val="en-GB"/>
              </w:rPr>
              <w:t>Population using a basic sanitation facility</w:t>
            </w:r>
            <w:r w:rsidRPr="000A0A02">
              <w:rPr>
                <w:rFonts w:cs="Times New Roman"/>
                <w:sz w:val="16"/>
                <w:szCs w:val="16"/>
                <w:vertAlign w:val="superscript"/>
                <w:lang w:val="en-GB"/>
              </w:rPr>
              <w:t>2</w:t>
            </w:r>
            <w:r w:rsidRPr="000A0A02">
              <w:rPr>
                <w:rFonts w:cs="Times New Roman"/>
                <w:sz w:val="16"/>
                <w:szCs w:val="16"/>
                <w:lang w:val="en-GB"/>
              </w:rPr>
              <w:t xml:space="preserve"> which is not shared with other households and where excreta is safely disposed in situ or transported to a designated place for safe disposal or treatment.   </w:t>
            </w:r>
          </w:p>
        </w:tc>
        <w:tc>
          <w:tcPr>
            <w:tcW w:w="2836" w:type="dxa"/>
            <w:shd w:val="clear" w:color="auto" w:fill="D9D9D9" w:themeFill="background1" w:themeFillShade="D9"/>
          </w:tcPr>
          <w:p w14:paraId="31807CFF" w14:textId="77777777" w:rsidR="00750964" w:rsidRPr="000A0A02" w:rsidRDefault="00750964" w:rsidP="001A66E6">
            <w:pPr>
              <w:spacing w:line="276" w:lineRule="auto"/>
              <w:rPr>
                <w:rFonts w:cs="Times New Roman"/>
                <w:sz w:val="16"/>
                <w:szCs w:val="16"/>
                <w:lang w:val="en-GB"/>
              </w:rPr>
            </w:pPr>
            <w:r w:rsidRPr="000A0A02">
              <w:rPr>
                <w:rFonts w:cs="Times New Roman"/>
                <w:sz w:val="16"/>
                <w:szCs w:val="16"/>
                <w:lang w:val="en-GB"/>
              </w:rPr>
              <w:t>Household surveys can provide info on types of sanitation facilities and disposal in situ. Administrative, population and environmental data can be used to estimate safe disposal/transport of excreta, when no country data are available</w:t>
            </w:r>
          </w:p>
        </w:tc>
        <w:tc>
          <w:tcPr>
            <w:tcW w:w="1530" w:type="dxa"/>
            <w:shd w:val="clear" w:color="auto" w:fill="D9D9D9" w:themeFill="background1" w:themeFillShade="D9"/>
          </w:tcPr>
          <w:p w14:paraId="294820D3"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Urban/rural</w:t>
            </w:r>
          </w:p>
          <w:p w14:paraId="4F1FFE7E"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Wealth</w:t>
            </w:r>
          </w:p>
          <w:p w14:paraId="1972F853"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Affordability</w:t>
            </w:r>
          </w:p>
          <w:p w14:paraId="6AAD45BE" w14:textId="77777777" w:rsidR="00750964" w:rsidRPr="000A0A02" w:rsidRDefault="00750964" w:rsidP="001A66E6">
            <w:pPr>
              <w:spacing w:line="276" w:lineRule="auto"/>
              <w:rPr>
                <w:rFonts w:cs="Times New Roman"/>
                <w:sz w:val="16"/>
                <w:szCs w:val="16"/>
                <w:lang w:val="en-GB"/>
              </w:rPr>
            </w:pPr>
            <w:r w:rsidRPr="000A0A02">
              <w:rPr>
                <w:rFonts w:cs="Times New Roman"/>
                <w:sz w:val="16"/>
                <w:szCs w:val="16"/>
                <w:lang w:val="en-GB"/>
              </w:rPr>
              <w:t>Others TBC</w:t>
            </w:r>
          </w:p>
        </w:tc>
        <w:tc>
          <w:tcPr>
            <w:tcW w:w="2438" w:type="dxa"/>
            <w:shd w:val="clear" w:color="auto" w:fill="D9D9D9" w:themeFill="background1" w:themeFillShade="D9"/>
          </w:tcPr>
          <w:p w14:paraId="14596FB4"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Elements from hh surveys can be reported short term. Excreta management will initially be estimated globally and regionally, and progressively at country level.</w:t>
            </w:r>
          </w:p>
        </w:tc>
      </w:tr>
      <w:tr w:rsidR="00750964" w:rsidRPr="000A0A02" w14:paraId="2AAFDE79" w14:textId="77777777" w:rsidTr="001A66E6">
        <w:trPr>
          <w:jc w:val="center"/>
        </w:trPr>
        <w:tc>
          <w:tcPr>
            <w:tcW w:w="1843" w:type="dxa"/>
          </w:tcPr>
          <w:p w14:paraId="3116791F"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Basic sanitation</w:t>
            </w:r>
          </w:p>
        </w:tc>
        <w:tc>
          <w:tcPr>
            <w:tcW w:w="2835" w:type="dxa"/>
          </w:tcPr>
          <w:p w14:paraId="463156F4"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Percentage of population using a basic sanitation service</w:t>
            </w:r>
          </w:p>
        </w:tc>
        <w:tc>
          <w:tcPr>
            <w:tcW w:w="4820" w:type="dxa"/>
          </w:tcPr>
          <w:p w14:paraId="6DE1AD6C"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Percentage of population using a basic sanitation facility</w:t>
            </w:r>
            <w:bookmarkStart w:id="1" w:name="_Ref410636796"/>
            <w:r w:rsidRPr="000A0A02">
              <w:rPr>
                <w:rStyle w:val="FootnoteReference"/>
                <w:rFonts w:cs="Times New Roman"/>
                <w:sz w:val="16"/>
                <w:szCs w:val="16"/>
                <w:lang w:val="en-GB"/>
              </w:rPr>
              <w:footnoteReference w:id="10"/>
            </w:r>
            <w:bookmarkEnd w:id="1"/>
            <w:r w:rsidRPr="000A0A02">
              <w:rPr>
                <w:rFonts w:cs="Times New Roman"/>
                <w:sz w:val="16"/>
                <w:szCs w:val="16"/>
                <w:lang w:val="en-GB"/>
              </w:rPr>
              <w:t xml:space="preserve"> not shared with other households</w:t>
            </w:r>
          </w:p>
        </w:tc>
        <w:tc>
          <w:tcPr>
            <w:tcW w:w="2836" w:type="dxa"/>
          </w:tcPr>
          <w:p w14:paraId="05C6FFD3"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Household surveys</w:t>
            </w:r>
          </w:p>
        </w:tc>
        <w:tc>
          <w:tcPr>
            <w:tcW w:w="1530" w:type="dxa"/>
          </w:tcPr>
          <w:p w14:paraId="3E50F13B"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As above</w:t>
            </w:r>
          </w:p>
        </w:tc>
        <w:tc>
          <w:tcPr>
            <w:tcW w:w="2438" w:type="dxa"/>
          </w:tcPr>
          <w:p w14:paraId="42434B63"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Immediate</w:t>
            </w:r>
          </w:p>
        </w:tc>
      </w:tr>
      <w:tr w:rsidR="00750964" w:rsidRPr="000A0A02" w14:paraId="1EB71512" w14:textId="77777777" w:rsidTr="001A66E6">
        <w:trPr>
          <w:jc w:val="center"/>
        </w:trPr>
        <w:tc>
          <w:tcPr>
            <w:tcW w:w="1843" w:type="dxa"/>
          </w:tcPr>
          <w:p w14:paraId="37F682B4"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Shared sanitation</w:t>
            </w:r>
          </w:p>
        </w:tc>
        <w:tc>
          <w:tcPr>
            <w:tcW w:w="2835" w:type="dxa"/>
          </w:tcPr>
          <w:p w14:paraId="0700F675"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 of population using a shared sanitation service</w:t>
            </w:r>
          </w:p>
        </w:tc>
        <w:tc>
          <w:tcPr>
            <w:tcW w:w="4820" w:type="dxa"/>
          </w:tcPr>
          <w:p w14:paraId="4AFB896C"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Percentage of population using a basic sanitation facility shared with other households</w:t>
            </w:r>
          </w:p>
        </w:tc>
        <w:tc>
          <w:tcPr>
            <w:tcW w:w="2836" w:type="dxa"/>
          </w:tcPr>
          <w:p w14:paraId="2ED3C070"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Household surveys</w:t>
            </w:r>
          </w:p>
        </w:tc>
        <w:tc>
          <w:tcPr>
            <w:tcW w:w="1530" w:type="dxa"/>
          </w:tcPr>
          <w:p w14:paraId="0C8A581D"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As above</w:t>
            </w:r>
          </w:p>
        </w:tc>
        <w:tc>
          <w:tcPr>
            <w:tcW w:w="2438" w:type="dxa"/>
          </w:tcPr>
          <w:p w14:paraId="326318B1"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Immediate</w:t>
            </w:r>
          </w:p>
        </w:tc>
      </w:tr>
      <w:tr w:rsidR="00750964" w:rsidRPr="000A0A02" w14:paraId="2FE59283" w14:textId="77777777" w:rsidTr="001A66E6">
        <w:trPr>
          <w:jc w:val="center"/>
        </w:trPr>
        <w:tc>
          <w:tcPr>
            <w:tcW w:w="1843" w:type="dxa"/>
          </w:tcPr>
          <w:p w14:paraId="70B0140D"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Unimproved sanitation</w:t>
            </w:r>
          </w:p>
        </w:tc>
        <w:tc>
          <w:tcPr>
            <w:tcW w:w="2835" w:type="dxa"/>
          </w:tcPr>
          <w:p w14:paraId="2DFE1FA0"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 of population using an unimproved sanitation facility</w:t>
            </w:r>
          </w:p>
        </w:tc>
        <w:tc>
          <w:tcPr>
            <w:tcW w:w="4820" w:type="dxa"/>
          </w:tcPr>
          <w:p w14:paraId="090FFBFE"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Percentage of population using unimproved sanitation facilities</w:t>
            </w:r>
            <w:r w:rsidRPr="000A0A02">
              <w:rPr>
                <w:rStyle w:val="FootnoteReference"/>
                <w:rFonts w:cs="Times New Roman"/>
                <w:sz w:val="16"/>
                <w:szCs w:val="16"/>
                <w:lang w:val="en-GB"/>
              </w:rPr>
              <w:footnoteReference w:id="11"/>
            </w:r>
            <w:r w:rsidRPr="000A0A02">
              <w:rPr>
                <w:rFonts w:cs="Times New Roman"/>
                <w:sz w:val="16"/>
                <w:szCs w:val="16"/>
                <w:lang w:val="en-GB"/>
              </w:rPr>
              <w:t xml:space="preserve">, with or without sharing with other households </w:t>
            </w:r>
          </w:p>
        </w:tc>
        <w:tc>
          <w:tcPr>
            <w:tcW w:w="2836" w:type="dxa"/>
          </w:tcPr>
          <w:p w14:paraId="454301F6"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 xml:space="preserve">Household surveys </w:t>
            </w:r>
          </w:p>
        </w:tc>
        <w:tc>
          <w:tcPr>
            <w:tcW w:w="1530" w:type="dxa"/>
          </w:tcPr>
          <w:p w14:paraId="36AF072B"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As above</w:t>
            </w:r>
          </w:p>
        </w:tc>
        <w:tc>
          <w:tcPr>
            <w:tcW w:w="2438" w:type="dxa"/>
          </w:tcPr>
          <w:p w14:paraId="73B2DD6D"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 xml:space="preserve">Immediate </w:t>
            </w:r>
          </w:p>
        </w:tc>
      </w:tr>
      <w:tr w:rsidR="00750964" w:rsidRPr="000A0A02" w14:paraId="44516FFD" w14:textId="77777777" w:rsidTr="001A66E6">
        <w:trPr>
          <w:jc w:val="center"/>
        </w:trPr>
        <w:tc>
          <w:tcPr>
            <w:tcW w:w="1843" w:type="dxa"/>
            <w:shd w:val="clear" w:color="auto" w:fill="auto"/>
          </w:tcPr>
          <w:p w14:paraId="1532856F"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Open defecation</w:t>
            </w:r>
          </w:p>
        </w:tc>
        <w:tc>
          <w:tcPr>
            <w:tcW w:w="2835" w:type="dxa"/>
            <w:shd w:val="clear" w:color="auto" w:fill="auto"/>
          </w:tcPr>
          <w:p w14:paraId="4E359EA2"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 of population practicing open defecation</w:t>
            </w:r>
          </w:p>
        </w:tc>
        <w:tc>
          <w:tcPr>
            <w:tcW w:w="4820" w:type="dxa"/>
            <w:shd w:val="clear" w:color="auto" w:fill="auto"/>
          </w:tcPr>
          <w:p w14:paraId="7A13863D"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Percentage of the population practicing open defecation (defecating in bushes, fields, open water bodies or other open spaces)</w:t>
            </w:r>
          </w:p>
        </w:tc>
        <w:tc>
          <w:tcPr>
            <w:tcW w:w="2836" w:type="dxa"/>
            <w:shd w:val="clear" w:color="auto" w:fill="auto"/>
          </w:tcPr>
          <w:p w14:paraId="5A11C6BF"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Household surveys</w:t>
            </w:r>
          </w:p>
        </w:tc>
        <w:tc>
          <w:tcPr>
            <w:tcW w:w="1530" w:type="dxa"/>
            <w:shd w:val="clear" w:color="auto" w:fill="auto"/>
          </w:tcPr>
          <w:p w14:paraId="77027F80"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As above</w:t>
            </w:r>
          </w:p>
        </w:tc>
        <w:tc>
          <w:tcPr>
            <w:tcW w:w="2438" w:type="dxa"/>
            <w:shd w:val="clear" w:color="auto" w:fill="auto"/>
          </w:tcPr>
          <w:p w14:paraId="35E243D7"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Immediate</w:t>
            </w:r>
          </w:p>
        </w:tc>
      </w:tr>
      <w:tr w:rsidR="00750964" w:rsidRPr="000A0A02" w14:paraId="18A37E9B" w14:textId="77777777" w:rsidTr="001A66E6">
        <w:trPr>
          <w:jc w:val="center"/>
        </w:trPr>
        <w:tc>
          <w:tcPr>
            <w:tcW w:w="16302" w:type="dxa"/>
            <w:gridSpan w:val="6"/>
          </w:tcPr>
          <w:p w14:paraId="0342116F" w14:textId="77777777" w:rsidR="00750964" w:rsidRPr="000A0A02" w:rsidRDefault="00750964" w:rsidP="001A66E6">
            <w:pPr>
              <w:spacing w:after="120" w:line="276" w:lineRule="auto"/>
              <w:rPr>
                <w:rFonts w:cs="Times New Roman"/>
                <w:b/>
                <w:bCs/>
                <w:sz w:val="16"/>
                <w:szCs w:val="16"/>
                <w:lang w:val="en-GB"/>
              </w:rPr>
            </w:pPr>
            <w:r w:rsidRPr="000A0A02">
              <w:rPr>
                <w:rFonts w:cs="Times New Roman"/>
                <w:b/>
                <w:bCs/>
                <w:sz w:val="16"/>
                <w:szCs w:val="16"/>
                <w:lang w:val="en-GB"/>
              </w:rPr>
              <w:t xml:space="preserve">Extra-household services </w:t>
            </w:r>
          </w:p>
        </w:tc>
      </w:tr>
      <w:tr w:rsidR="00750964" w:rsidRPr="000A0A02" w14:paraId="75122A16" w14:textId="77777777" w:rsidTr="001A66E6">
        <w:trPr>
          <w:jc w:val="center"/>
        </w:trPr>
        <w:tc>
          <w:tcPr>
            <w:tcW w:w="1843" w:type="dxa"/>
          </w:tcPr>
          <w:p w14:paraId="533CCB63"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Basic sanitation in schools</w:t>
            </w:r>
          </w:p>
        </w:tc>
        <w:tc>
          <w:tcPr>
            <w:tcW w:w="2835" w:type="dxa"/>
          </w:tcPr>
          <w:p w14:paraId="5E5385F5"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 xml:space="preserve">% of pupils enrolled in schools that provide basic sanitation services </w:t>
            </w:r>
          </w:p>
        </w:tc>
        <w:tc>
          <w:tcPr>
            <w:tcW w:w="4820" w:type="dxa"/>
          </w:tcPr>
          <w:p w14:paraId="4546DE8C"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Percentage of pupils enrolled in primary and secondary schools with functional basic separated sanitation facilities for males and females on or near premises</w:t>
            </w:r>
            <w:r w:rsidRPr="000A0A02">
              <w:rPr>
                <w:rStyle w:val="FootnoteReference"/>
                <w:rFonts w:cs="Times New Roman"/>
                <w:sz w:val="16"/>
                <w:szCs w:val="16"/>
                <w:lang w:val="en-GB"/>
              </w:rPr>
              <w:footnoteReference w:id="12"/>
            </w:r>
          </w:p>
        </w:tc>
        <w:tc>
          <w:tcPr>
            <w:tcW w:w="2836" w:type="dxa"/>
          </w:tcPr>
          <w:p w14:paraId="4AD472D5"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Institution surveys, admin data, EMIS</w:t>
            </w:r>
          </w:p>
        </w:tc>
        <w:tc>
          <w:tcPr>
            <w:tcW w:w="1530" w:type="dxa"/>
          </w:tcPr>
          <w:p w14:paraId="53462447"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Urban/rural</w:t>
            </w:r>
          </w:p>
          <w:p w14:paraId="44EA9BE6"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Gender</w:t>
            </w:r>
          </w:p>
        </w:tc>
        <w:tc>
          <w:tcPr>
            <w:tcW w:w="2438" w:type="dxa"/>
            <w:vMerge w:val="restart"/>
          </w:tcPr>
          <w:p w14:paraId="776B93CD"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Medium term (monitoring package needs to be standardised; monitoring systems require national and international support)</w:t>
            </w:r>
          </w:p>
        </w:tc>
      </w:tr>
      <w:tr w:rsidR="00750964" w:rsidRPr="000A0A02" w14:paraId="219C50D1" w14:textId="77777777" w:rsidTr="001A66E6">
        <w:trPr>
          <w:jc w:val="center"/>
        </w:trPr>
        <w:tc>
          <w:tcPr>
            <w:tcW w:w="1843" w:type="dxa"/>
          </w:tcPr>
          <w:p w14:paraId="54E58F8B"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Basic sanitation in health care facilities</w:t>
            </w:r>
          </w:p>
        </w:tc>
        <w:tc>
          <w:tcPr>
            <w:tcW w:w="2835" w:type="dxa"/>
          </w:tcPr>
          <w:p w14:paraId="05C0A396" w14:textId="77777777" w:rsidR="00750964" w:rsidRPr="000A0A02" w:rsidRDefault="00750964" w:rsidP="001A66E6">
            <w:pPr>
              <w:pStyle w:val="ListParagraph"/>
              <w:ind w:left="15"/>
              <w:rPr>
                <w:rFonts w:cs="Times New Roman"/>
                <w:sz w:val="16"/>
                <w:szCs w:val="16"/>
              </w:rPr>
            </w:pPr>
            <w:r w:rsidRPr="000A0A02">
              <w:rPr>
                <w:rFonts w:cs="Times New Roman"/>
                <w:sz w:val="16"/>
                <w:szCs w:val="16"/>
              </w:rPr>
              <w:t>% of beneficiaries using health care facilities providing basic sanitation services</w:t>
            </w:r>
          </w:p>
        </w:tc>
        <w:tc>
          <w:tcPr>
            <w:tcW w:w="4820" w:type="dxa"/>
          </w:tcPr>
          <w:p w14:paraId="4A506E09"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Percentage of beneficiaries using health care facilities with functional basic separated sanitation facilities for males and females on or near premises</w:t>
            </w:r>
            <w:r w:rsidRPr="000A0A02">
              <w:rPr>
                <w:rStyle w:val="FootnoteReference"/>
                <w:rFonts w:cs="Times New Roman"/>
                <w:sz w:val="16"/>
                <w:szCs w:val="16"/>
                <w:lang w:val="en-GB"/>
              </w:rPr>
              <w:footnoteReference w:id="13"/>
            </w:r>
          </w:p>
        </w:tc>
        <w:tc>
          <w:tcPr>
            <w:tcW w:w="2836" w:type="dxa"/>
          </w:tcPr>
          <w:p w14:paraId="0A9A201F"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Institution surveys, admin data, EMIS</w:t>
            </w:r>
          </w:p>
        </w:tc>
        <w:tc>
          <w:tcPr>
            <w:tcW w:w="1530" w:type="dxa"/>
          </w:tcPr>
          <w:p w14:paraId="55CEF85D" w14:textId="77777777" w:rsidR="00750964" w:rsidRPr="000A0A02" w:rsidRDefault="00750964" w:rsidP="001A66E6">
            <w:pPr>
              <w:spacing w:after="200" w:line="276" w:lineRule="auto"/>
              <w:rPr>
                <w:rFonts w:cs="Times New Roman"/>
                <w:sz w:val="16"/>
                <w:szCs w:val="16"/>
                <w:lang w:val="en-GB"/>
              </w:rPr>
            </w:pPr>
            <w:r w:rsidRPr="000A0A02">
              <w:rPr>
                <w:rFonts w:cs="Times New Roman"/>
                <w:sz w:val="16"/>
                <w:szCs w:val="16"/>
                <w:lang w:val="en-GB"/>
              </w:rPr>
              <w:t>Urban/rural</w:t>
            </w:r>
          </w:p>
        </w:tc>
        <w:tc>
          <w:tcPr>
            <w:tcW w:w="2438" w:type="dxa"/>
            <w:vMerge/>
          </w:tcPr>
          <w:p w14:paraId="001ADCFC" w14:textId="77777777" w:rsidR="00750964" w:rsidRPr="000A0A02" w:rsidRDefault="00750964" w:rsidP="001A66E6">
            <w:pPr>
              <w:spacing w:after="200" w:line="276" w:lineRule="auto"/>
              <w:rPr>
                <w:rFonts w:cs="Times New Roman"/>
                <w:sz w:val="16"/>
                <w:szCs w:val="16"/>
                <w:lang w:val="en-GB"/>
              </w:rPr>
            </w:pPr>
          </w:p>
        </w:tc>
      </w:tr>
    </w:tbl>
    <w:p w14:paraId="04D52E48" w14:textId="77777777" w:rsidR="00750964" w:rsidRPr="002464A5" w:rsidRDefault="00750964" w:rsidP="00750964">
      <w:pPr>
        <w:rPr>
          <w:rFonts w:cstheme="minorHAnsi"/>
          <w:b/>
          <w:lang w:val="en-GB"/>
        </w:rPr>
        <w:sectPr w:rsidR="00750964" w:rsidRPr="002464A5" w:rsidSect="00730DD8">
          <w:pgSz w:w="16838" w:h="11906" w:orient="landscape"/>
          <w:pgMar w:top="720" w:right="720" w:bottom="720" w:left="720" w:header="720" w:footer="720" w:gutter="0"/>
          <w:cols w:space="720"/>
          <w:docGrid w:linePitch="360"/>
        </w:sectPr>
      </w:pPr>
    </w:p>
    <w:p w14:paraId="4D6E77C2" w14:textId="77777777" w:rsidR="002C1DDD" w:rsidRPr="002464A5" w:rsidRDefault="002C1DDD" w:rsidP="002C1DDD">
      <w:pPr>
        <w:spacing w:after="0"/>
        <w:rPr>
          <w:rFonts w:cstheme="minorHAnsi"/>
          <w:b/>
          <w:lang w:val="en-GB"/>
        </w:rPr>
      </w:pPr>
      <w:r w:rsidRPr="002464A5">
        <w:rPr>
          <w:rFonts w:cstheme="minorHAnsi"/>
          <w:b/>
          <w:lang w:val="en-GB"/>
        </w:rPr>
        <w:lastRenderedPageBreak/>
        <w:t>B.2.3</w:t>
      </w:r>
      <w:r w:rsidRPr="002464A5">
        <w:rPr>
          <w:rFonts w:cstheme="minorHAnsi"/>
          <w:b/>
          <w:lang w:val="en-GB"/>
        </w:rPr>
        <w:tab/>
      </w:r>
      <w:r>
        <w:rPr>
          <w:rFonts w:cstheme="minorHAnsi"/>
          <w:b/>
          <w:lang w:val="en-GB"/>
        </w:rPr>
        <w:t xml:space="preserve">Data and method </w:t>
      </w:r>
      <w:r w:rsidRPr="002464A5">
        <w:rPr>
          <w:rFonts w:cstheme="minorHAnsi"/>
          <w:b/>
          <w:lang w:val="en-GB"/>
        </w:rPr>
        <w:t>for monitoring hygiene</w:t>
      </w:r>
      <w:r w:rsidRPr="002464A5">
        <w:rPr>
          <w:rStyle w:val="FootnoteReference"/>
          <w:rFonts w:cstheme="minorHAnsi"/>
          <w:b/>
          <w:lang w:val="en-GB"/>
        </w:rPr>
        <w:footnoteReference w:id="14"/>
      </w:r>
    </w:p>
    <w:tbl>
      <w:tblPr>
        <w:tblStyle w:val="TableGrid"/>
        <w:tblW w:w="15565" w:type="dxa"/>
        <w:tblLook w:val="04A0" w:firstRow="1" w:lastRow="0" w:firstColumn="1" w:lastColumn="0" w:noHBand="0" w:noVBand="1"/>
      </w:tblPr>
      <w:tblGrid>
        <w:gridCol w:w="1615"/>
        <w:gridCol w:w="2340"/>
        <w:gridCol w:w="4410"/>
        <w:gridCol w:w="3510"/>
        <w:gridCol w:w="1530"/>
        <w:gridCol w:w="2160"/>
      </w:tblGrid>
      <w:tr w:rsidR="002C1DDD" w:rsidRPr="00A72870" w14:paraId="4E7A6537" w14:textId="77777777" w:rsidTr="001A5DC7">
        <w:tc>
          <w:tcPr>
            <w:tcW w:w="1615" w:type="dxa"/>
          </w:tcPr>
          <w:p w14:paraId="3B9B5706"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 xml:space="preserve">Hygiene </w:t>
            </w:r>
          </w:p>
        </w:tc>
        <w:tc>
          <w:tcPr>
            <w:tcW w:w="2340" w:type="dxa"/>
          </w:tcPr>
          <w:p w14:paraId="51664A89"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Indicator</w:t>
            </w:r>
          </w:p>
        </w:tc>
        <w:tc>
          <w:tcPr>
            <w:tcW w:w="4410" w:type="dxa"/>
          </w:tcPr>
          <w:p w14:paraId="5C463CF0" w14:textId="77777777" w:rsidR="002C1DDD" w:rsidRPr="00A72870" w:rsidRDefault="002C1DDD" w:rsidP="001A5DC7">
            <w:pPr>
              <w:spacing w:after="200" w:line="276" w:lineRule="auto"/>
              <w:rPr>
                <w:rFonts w:cs="Times New Roman"/>
                <w:sz w:val="16"/>
                <w:szCs w:val="16"/>
                <w:lang w:val="en-GB"/>
              </w:rPr>
            </w:pPr>
            <w:r w:rsidRPr="00A72870">
              <w:rPr>
                <w:rFonts w:cs="Times New Roman"/>
                <w:b/>
                <w:sz w:val="16"/>
                <w:szCs w:val="16"/>
                <w:lang w:val="en-GB"/>
              </w:rPr>
              <w:t>Definition</w:t>
            </w:r>
          </w:p>
        </w:tc>
        <w:tc>
          <w:tcPr>
            <w:tcW w:w="3510" w:type="dxa"/>
          </w:tcPr>
          <w:p w14:paraId="0D9CB4DB"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Data sources and  measurability</w:t>
            </w:r>
          </w:p>
        </w:tc>
        <w:tc>
          <w:tcPr>
            <w:tcW w:w="1530" w:type="dxa"/>
          </w:tcPr>
          <w:p w14:paraId="4FD2FE17"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Disaggregation</w:t>
            </w:r>
          </w:p>
        </w:tc>
        <w:tc>
          <w:tcPr>
            <w:tcW w:w="2160" w:type="dxa"/>
          </w:tcPr>
          <w:p w14:paraId="6C6A8B99"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Timeline</w:t>
            </w:r>
          </w:p>
        </w:tc>
      </w:tr>
      <w:tr w:rsidR="002C1DDD" w:rsidRPr="00A72870" w14:paraId="6B795479" w14:textId="77777777" w:rsidTr="001A5DC7">
        <w:tc>
          <w:tcPr>
            <w:tcW w:w="15565" w:type="dxa"/>
            <w:gridSpan w:val="6"/>
          </w:tcPr>
          <w:p w14:paraId="4889D9E7"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 xml:space="preserve">Household services </w:t>
            </w:r>
          </w:p>
        </w:tc>
      </w:tr>
      <w:tr w:rsidR="002C1DDD" w:rsidRPr="00A72870" w14:paraId="251F299C" w14:textId="77777777" w:rsidTr="001A5DC7">
        <w:tc>
          <w:tcPr>
            <w:tcW w:w="1615" w:type="dxa"/>
            <w:shd w:val="clear" w:color="auto" w:fill="D9D9D9" w:themeFill="background1" w:themeFillShade="D9"/>
          </w:tcPr>
          <w:p w14:paraId="28AA92D4"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Hand washing at home</w:t>
            </w:r>
          </w:p>
        </w:tc>
        <w:tc>
          <w:tcPr>
            <w:tcW w:w="2340" w:type="dxa"/>
            <w:shd w:val="clear" w:color="auto" w:fill="D9D9D9" w:themeFill="background1" w:themeFillShade="D9"/>
          </w:tcPr>
          <w:p w14:paraId="32CFA602"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Percentage of population with  hand washing facilities with soap and water at home</w:t>
            </w:r>
            <w:r w:rsidRPr="00A72870">
              <w:rPr>
                <w:rFonts w:cs="Times New Roman"/>
                <w:sz w:val="16"/>
                <w:szCs w:val="16"/>
              </w:rPr>
              <w:br/>
            </w:r>
          </w:p>
        </w:tc>
        <w:tc>
          <w:tcPr>
            <w:tcW w:w="4410" w:type="dxa"/>
            <w:shd w:val="clear" w:color="auto" w:fill="D9D9D9" w:themeFill="background1" w:themeFillShade="D9"/>
          </w:tcPr>
          <w:p w14:paraId="63207025"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Population with a hand washing facility with soap and water in the household</w:t>
            </w:r>
          </w:p>
          <w:p w14:paraId="6E7B17FA" w14:textId="77777777" w:rsidR="002C1DDD" w:rsidRPr="00A72870" w:rsidRDefault="002C1DDD" w:rsidP="001A5DC7">
            <w:pPr>
              <w:spacing w:after="200" w:line="276" w:lineRule="auto"/>
              <w:rPr>
                <w:rFonts w:cs="Times New Roman"/>
                <w:sz w:val="16"/>
                <w:szCs w:val="16"/>
                <w:lang w:val="en-GB"/>
              </w:rPr>
            </w:pPr>
          </w:p>
        </w:tc>
        <w:tc>
          <w:tcPr>
            <w:tcW w:w="3510" w:type="dxa"/>
            <w:shd w:val="clear" w:color="auto" w:fill="D9D9D9" w:themeFill="background1" w:themeFillShade="D9"/>
          </w:tcPr>
          <w:p w14:paraId="0353B82D"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Household surveys</w:t>
            </w:r>
          </w:p>
        </w:tc>
        <w:tc>
          <w:tcPr>
            <w:tcW w:w="1530" w:type="dxa"/>
            <w:shd w:val="clear" w:color="auto" w:fill="D9D9D9" w:themeFill="background1" w:themeFillShade="D9"/>
          </w:tcPr>
          <w:p w14:paraId="3DCD4E9F" w14:textId="77777777" w:rsidR="002C1DDD" w:rsidRDefault="002C1DDD" w:rsidP="001A5DC7">
            <w:pPr>
              <w:spacing w:after="200"/>
              <w:rPr>
                <w:rFonts w:cs="Times New Roman"/>
                <w:sz w:val="16"/>
                <w:szCs w:val="16"/>
                <w:lang w:val="en-GB"/>
              </w:rPr>
            </w:pPr>
            <w:r>
              <w:rPr>
                <w:rFonts w:cs="Times New Roman"/>
                <w:sz w:val="16"/>
                <w:szCs w:val="16"/>
                <w:lang w:val="en-GB"/>
              </w:rPr>
              <w:t>Urban/rural</w:t>
            </w:r>
          </w:p>
          <w:p w14:paraId="084DED0E" w14:textId="77777777" w:rsidR="002C1DDD" w:rsidRPr="00A72870" w:rsidRDefault="002C1DDD" w:rsidP="001A5DC7">
            <w:pPr>
              <w:spacing w:after="200"/>
              <w:rPr>
                <w:rFonts w:cs="Times New Roman"/>
                <w:sz w:val="16"/>
                <w:szCs w:val="16"/>
                <w:lang w:val="en-GB"/>
              </w:rPr>
            </w:pPr>
            <w:r w:rsidRPr="00A72870">
              <w:rPr>
                <w:rFonts w:cs="Times New Roman"/>
                <w:sz w:val="16"/>
                <w:szCs w:val="16"/>
                <w:lang w:val="en-GB"/>
              </w:rPr>
              <w:t>Wealth</w:t>
            </w:r>
          </w:p>
          <w:p w14:paraId="308BDA8C" w14:textId="77777777" w:rsidR="002C1DDD" w:rsidRPr="00A72870" w:rsidRDefault="002C1DDD" w:rsidP="001A5DC7">
            <w:pPr>
              <w:spacing w:after="200"/>
              <w:rPr>
                <w:rFonts w:cs="Times New Roman"/>
                <w:sz w:val="16"/>
                <w:szCs w:val="16"/>
                <w:lang w:val="en-GB"/>
              </w:rPr>
            </w:pPr>
            <w:r w:rsidRPr="00A72870">
              <w:rPr>
                <w:rFonts w:cs="Times New Roman"/>
                <w:sz w:val="16"/>
                <w:szCs w:val="16"/>
                <w:lang w:val="en-GB"/>
              </w:rPr>
              <w:t>Affordability</w:t>
            </w:r>
          </w:p>
          <w:p w14:paraId="004C0A00" w14:textId="77777777" w:rsidR="002C1DDD" w:rsidRPr="00A72870" w:rsidRDefault="002C1DDD" w:rsidP="001A5DC7">
            <w:pPr>
              <w:spacing w:after="200"/>
              <w:rPr>
                <w:rFonts w:cs="Times New Roman"/>
                <w:sz w:val="16"/>
                <w:szCs w:val="16"/>
                <w:lang w:val="en-GB"/>
              </w:rPr>
            </w:pPr>
            <w:r w:rsidRPr="00A72870">
              <w:rPr>
                <w:rFonts w:cs="Times New Roman"/>
                <w:sz w:val="16"/>
                <w:szCs w:val="16"/>
                <w:lang w:val="en-GB"/>
              </w:rPr>
              <w:t>Others TBC</w:t>
            </w:r>
          </w:p>
        </w:tc>
        <w:tc>
          <w:tcPr>
            <w:tcW w:w="2160" w:type="dxa"/>
            <w:shd w:val="clear" w:color="auto" w:fill="D9D9D9" w:themeFill="background1" w:themeFillShade="D9"/>
          </w:tcPr>
          <w:p w14:paraId="00284D03"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Immediate</w:t>
            </w:r>
          </w:p>
        </w:tc>
      </w:tr>
      <w:tr w:rsidR="002C1DDD" w:rsidRPr="00A72870" w14:paraId="12C43E7F" w14:textId="77777777" w:rsidTr="001A5DC7">
        <w:tc>
          <w:tcPr>
            <w:tcW w:w="15565" w:type="dxa"/>
            <w:gridSpan w:val="6"/>
            <w:shd w:val="clear" w:color="auto" w:fill="auto"/>
          </w:tcPr>
          <w:p w14:paraId="378C0C65" w14:textId="77777777" w:rsidR="002C1DDD" w:rsidRPr="00A72870" w:rsidRDefault="002C1DDD" w:rsidP="001A5DC7">
            <w:pPr>
              <w:spacing w:after="200" w:line="276" w:lineRule="auto"/>
              <w:rPr>
                <w:rFonts w:cs="Times New Roman"/>
                <w:b/>
                <w:sz w:val="16"/>
                <w:szCs w:val="16"/>
                <w:lang w:val="en-GB"/>
              </w:rPr>
            </w:pPr>
            <w:r w:rsidRPr="00A72870">
              <w:rPr>
                <w:rFonts w:cs="Times New Roman"/>
                <w:b/>
                <w:sz w:val="16"/>
                <w:szCs w:val="16"/>
                <w:lang w:val="en-GB"/>
              </w:rPr>
              <w:t xml:space="preserve">Extra-household services </w:t>
            </w:r>
          </w:p>
        </w:tc>
      </w:tr>
      <w:tr w:rsidR="002C1DDD" w:rsidRPr="00A72870" w14:paraId="13EEB4DA" w14:textId="77777777" w:rsidTr="001A5DC7">
        <w:tc>
          <w:tcPr>
            <w:tcW w:w="1615" w:type="dxa"/>
          </w:tcPr>
          <w:p w14:paraId="0D9E47FC"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Hand washing in schools</w:t>
            </w:r>
          </w:p>
        </w:tc>
        <w:tc>
          <w:tcPr>
            <w:tcW w:w="2340" w:type="dxa"/>
          </w:tcPr>
          <w:p w14:paraId="0C3C4AB8"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Percentage of pupils enrolled in schools with basic hand washing facilities</w:t>
            </w:r>
          </w:p>
        </w:tc>
        <w:tc>
          <w:tcPr>
            <w:tcW w:w="4410" w:type="dxa"/>
          </w:tcPr>
          <w:p w14:paraId="000B22DB"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Percentage of pupils enrolled in primary and secondary schools with functional handwashing facilities, soap (or ash) and water available to girls and boys.</w:t>
            </w:r>
          </w:p>
        </w:tc>
        <w:tc>
          <w:tcPr>
            <w:tcW w:w="3510" w:type="dxa"/>
          </w:tcPr>
          <w:p w14:paraId="4644CCE7"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Institution surveys, admin data, EMIS</w:t>
            </w:r>
          </w:p>
        </w:tc>
        <w:tc>
          <w:tcPr>
            <w:tcW w:w="1530" w:type="dxa"/>
          </w:tcPr>
          <w:p w14:paraId="58758D3D"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Urban/rural</w:t>
            </w:r>
          </w:p>
          <w:p w14:paraId="30B8440A"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Gender</w:t>
            </w:r>
          </w:p>
        </w:tc>
        <w:tc>
          <w:tcPr>
            <w:tcW w:w="2160" w:type="dxa"/>
            <w:vMerge w:val="restart"/>
          </w:tcPr>
          <w:p w14:paraId="2816F62C"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Medium term (monitoring questions need to be agreed; monitoring systems require national and international support)</w:t>
            </w:r>
          </w:p>
        </w:tc>
      </w:tr>
      <w:tr w:rsidR="002C1DDD" w:rsidRPr="00A72870" w14:paraId="014D58E9" w14:textId="77777777" w:rsidTr="001A5DC7">
        <w:tc>
          <w:tcPr>
            <w:tcW w:w="1615" w:type="dxa"/>
          </w:tcPr>
          <w:p w14:paraId="479CD1E2"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Menstrual hygiene management in schools</w:t>
            </w:r>
          </w:p>
        </w:tc>
        <w:tc>
          <w:tcPr>
            <w:tcW w:w="2340" w:type="dxa"/>
          </w:tcPr>
          <w:p w14:paraId="662C97E7"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Percentage of pupils enrolled in schools with basic menstrual management facilities</w:t>
            </w:r>
          </w:p>
        </w:tc>
        <w:tc>
          <w:tcPr>
            <w:tcW w:w="4410" w:type="dxa"/>
          </w:tcPr>
          <w:p w14:paraId="57CC59B9"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Percentage of pupils enrolled in primary and secondary schools with adequate and appropriate sanitary facilities for washing and change management and disposal of menstrual waste. These facilities must offer privacy, safety and dignity to menstruating students and teachers.</w:t>
            </w:r>
          </w:p>
        </w:tc>
        <w:tc>
          <w:tcPr>
            <w:tcW w:w="3510" w:type="dxa"/>
          </w:tcPr>
          <w:p w14:paraId="559B021F"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Institution surveys, admin data, EMIS</w:t>
            </w:r>
          </w:p>
        </w:tc>
        <w:tc>
          <w:tcPr>
            <w:tcW w:w="1530" w:type="dxa"/>
          </w:tcPr>
          <w:p w14:paraId="36AD3907"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Urban/rural</w:t>
            </w:r>
          </w:p>
          <w:p w14:paraId="2E718C3F"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Gender</w:t>
            </w:r>
          </w:p>
        </w:tc>
        <w:tc>
          <w:tcPr>
            <w:tcW w:w="2160" w:type="dxa"/>
            <w:vMerge/>
          </w:tcPr>
          <w:p w14:paraId="551E2A65" w14:textId="77777777" w:rsidR="002C1DDD" w:rsidRPr="00A72870" w:rsidRDefault="002C1DDD" w:rsidP="001A5DC7">
            <w:pPr>
              <w:spacing w:after="200" w:line="276" w:lineRule="auto"/>
              <w:rPr>
                <w:rFonts w:cs="Times New Roman"/>
                <w:sz w:val="16"/>
                <w:szCs w:val="16"/>
                <w:lang w:val="en-GB"/>
              </w:rPr>
            </w:pPr>
          </w:p>
        </w:tc>
      </w:tr>
      <w:tr w:rsidR="002C1DDD" w:rsidRPr="00A72870" w14:paraId="076690E3" w14:textId="77777777" w:rsidTr="001A5DC7">
        <w:tc>
          <w:tcPr>
            <w:tcW w:w="1615" w:type="dxa"/>
          </w:tcPr>
          <w:p w14:paraId="0F588B8F"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Hand washing in health care facilities</w:t>
            </w:r>
          </w:p>
        </w:tc>
        <w:tc>
          <w:tcPr>
            <w:tcW w:w="2340" w:type="dxa"/>
          </w:tcPr>
          <w:p w14:paraId="52EEA72B"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Percentage of beneficiaries using health care facilities with basic hand washing facilities</w:t>
            </w:r>
          </w:p>
        </w:tc>
        <w:tc>
          <w:tcPr>
            <w:tcW w:w="4410" w:type="dxa"/>
          </w:tcPr>
          <w:p w14:paraId="28900722"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Percentage of beneficiaries using health care facilities with adequate hand hygiene supplies (running water, liquid soap, single use towels/alcohol-based hand rinse) available at key locations.</w:t>
            </w:r>
          </w:p>
        </w:tc>
        <w:tc>
          <w:tcPr>
            <w:tcW w:w="3510" w:type="dxa"/>
          </w:tcPr>
          <w:p w14:paraId="386E71BA"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Institution surveys, admin data, HMIS</w:t>
            </w:r>
          </w:p>
        </w:tc>
        <w:tc>
          <w:tcPr>
            <w:tcW w:w="1530" w:type="dxa"/>
          </w:tcPr>
          <w:p w14:paraId="000DC644"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Urban/rural</w:t>
            </w:r>
          </w:p>
        </w:tc>
        <w:tc>
          <w:tcPr>
            <w:tcW w:w="2160" w:type="dxa"/>
            <w:vMerge w:val="restart"/>
          </w:tcPr>
          <w:p w14:paraId="2B7BBC14"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Medium term (monitoring questions need to be agreed; monitoring systems require national and international support)</w:t>
            </w:r>
          </w:p>
          <w:p w14:paraId="44EB0689" w14:textId="77777777" w:rsidR="002C1DDD" w:rsidRPr="00A72870" w:rsidRDefault="002C1DDD" w:rsidP="001A5DC7">
            <w:pPr>
              <w:spacing w:after="200" w:line="276" w:lineRule="auto"/>
              <w:rPr>
                <w:rFonts w:cs="Times New Roman"/>
                <w:sz w:val="16"/>
                <w:szCs w:val="16"/>
                <w:lang w:val="en-GB"/>
              </w:rPr>
            </w:pPr>
          </w:p>
        </w:tc>
      </w:tr>
      <w:tr w:rsidR="002C1DDD" w:rsidRPr="00A72870" w14:paraId="636D611B" w14:textId="77777777" w:rsidTr="001A5DC7">
        <w:tc>
          <w:tcPr>
            <w:tcW w:w="1615" w:type="dxa"/>
          </w:tcPr>
          <w:p w14:paraId="04D10326"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Basic menstrual hygiene management in health care facilities</w:t>
            </w:r>
          </w:p>
        </w:tc>
        <w:tc>
          <w:tcPr>
            <w:tcW w:w="2340" w:type="dxa"/>
          </w:tcPr>
          <w:p w14:paraId="6172827F" w14:textId="77777777" w:rsidR="002C1DDD" w:rsidRPr="00A72870" w:rsidRDefault="002C1DDD" w:rsidP="001A5DC7">
            <w:pPr>
              <w:pStyle w:val="ListParagraph"/>
              <w:ind w:left="15"/>
              <w:rPr>
                <w:rFonts w:cs="Times New Roman"/>
                <w:sz w:val="16"/>
                <w:szCs w:val="16"/>
              </w:rPr>
            </w:pPr>
            <w:r w:rsidRPr="00A72870">
              <w:rPr>
                <w:rFonts w:cs="Times New Roman"/>
                <w:sz w:val="16"/>
                <w:szCs w:val="16"/>
              </w:rPr>
              <w:t>Percentage of beneficiaries using health care facilities with basic menstrual management facilities</w:t>
            </w:r>
          </w:p>
        </w:tc>
        <w:tc>
          <w:tcPr>
            <w:tcW w:w="4410" w:type="dxa"/>
          </w:tcPr>
          <w:p w14:paraId="01053D19"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Percentage of beneficiaries using health facilities with basic separated sanitation facilities for females that provide privacy; soap, water and space for washing hands, private parts and clothes; and places for changing and disposing of materials used for managing menstruation.</w:t>
            </w:r>
          </w:p>
        </w:tc>
        <w:tc>
          <w:tcPr>
            <w:tcW w:w="3510" w:type="dxa"/>
          </w:tcPr>
          <w:p w14:paraId="41059E55"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Institution surveys, admin data, HMIS</w:t>
            </w:r>
          </w:p>
        </w:tc>
        <w:tc>
          <w:tcPr>
            <w:tcW w:w="1530" w:type="dxa"/>
          </w:tcPr>
          <w:p w14:paraId="0F97E9D7" w14:textId="77777777" w:rsidR="002C1DDD" w:rsidRPr="00A72870" w:rsidRDefault="002C1DDD" w:rsidP="001A5DC7">
            <w:pPr>
              <w:spacing w:after="200" w:line="276" w:lineRule="auto"/>
              <w:rPr>
                <w:rFonts w:cs="Times New Roman"/>
                <w:sz w:val="16"/>
                <w:szCs w:val="16"/>
                <w:lang w:val="en-GB"/>
              </w:rPr>
            </w:pPr>
            <w:r w:rsidRPr="00A72870">
              <w:rPr>
                <w:rFonts w:cs="Times New Roman"/>
                <w:sz w:val="16"/>
                <w:szCs w:val="16"/>
                <w:lang w:val="en-GB"/>
              </w:rPr>
              <w:t>Urban/rural</w:t>
            </w:r>
          </w:p>
        </w:tc>
        <w:tc>
          <w:tcPr>
            <w:tcW w:w="2160" w:type="dxa"/>
            <w:vMerge/>
          </w:tcPr>
          <w:p w14:paraId="51F29C92" w14:textId="77777777" w:rsidR="002C1DDD" w:rsidRPr="00A72870" w:rsidRDefault="002C1DDD" w:rsidP="001A5DC7">
            <w:pPr>
              <w:spacing w:after="200" w:line="276" w:lineRule="auto"/>
              <w:rPr>
                <w:rFonts w:cs="Times New Roman"/>
                <w:sz w:val="16"/>
                <w:szCs w:val="16"/>
                <w:lang w:val="en-GB"/>
              </w:rPr>
            </w:pPr>
          </w:p>
        </w:tc>
      </w:tr>
    </w:tbl>
    <w:p w14:paraId="2E8EE95D" w14:textId="77777777" w:rsidR="002C1DDD" w:rsidRDefault="002C1DDD" w:rsidP="00A72870">
      <w:pPr>
        <w:keepNext/>
        <w:spacing w:before="120" w:after="0"/>
        <w:rPr>
          <w:rFonts w:cstheme="minorHAnsi"/>
          <w:b/>
          <w:lang w:val="en-GB"/>
        </w:rPr>
        <w:sectPr w:rsidR="002C1DDD" w:rsidSect="00730DD8">
          <w:pgSz w:w="16838" w:h="11906" w:orient="landscape"/>
          <w:pgMar w:top="720" w:right="720" w:bottom="720" w:left="720" w:header="720" w:footer="720" w:gutter="0"/>
          <w:cols w:space="720"/>
          <w:docGrid w:linePitch="360"/>
        </w:sectPr>
      </w:pPr>
    </w:p>
    <w:p w14:paraId="3939B81A" w14:textId="4E543288" w:rsidR="004A0C10" w:rsidRPr="0053768C" w:rsidRDefault="00A72870" w:rsidP="007D035F">
      <w:pPr>
        <w:spacing w:after="120"/>
        <w:rPr>
          <w:lang w:val="en-GB"/>
        </w:rPr>
      </w:pPr>
      <w:r>
        <w:rPr>
          <w:rFonts w:cstheme="minorHAnsi"/>
          <w:b/>
          <w:bCs/>
          <w:sz w:val="24"/>
          <w:szCs w:val="24"/>
          <w:lang w:val="en-GB"/>
        </w:rPr>
        <w:lastRenderedPageBreak/>
        <w:t>B.3</w:t>
      </w:r>
      <w:r w:rsidR="004A0C10" w:rsidRPr="002464A5">
        <w:rPr>
          <w:rFonts w:cstheme="minorHAnsi"/>
          <w:b/>
          <w:bCs/>
          <w:sz w:val="24"/>
          <w:szCs w:val="24"/>
          <w:lang w:val="en-GB"/>
        </w:rPr>
        <w:tab/>
      </w:r>
      <w:r w:rsidR="004A0C10" w:rsidRPr="002464A5">
        <w:rPr>
          <w:b/>
          <w:bCs/>
          <w:sz w:val="24"/>
          <w:szCs w:val="24"/>
          <w:lang w:val="en-GB"/>
        </w:rPr>
        <w:t xml:space="preserve">Proposed Indicators and monitoring framework for </w:t>
      </w:r>
      <w:r w:rsidR="00FB5EE3">
        <w:rPr>
          <w:b/>
          <w:bCs/>
          <w:sz w:val="24"/>
          <w:szCs w:val="24"/>
          <w:lang w:val="en-GB"/>
        </w:rPr>
        <w:t>w</w:t>
      </w:r>
      <w:r w:rsidR="004A0C10" w:rsidRPr="002464A5">
        <w:rPr>
          <w:b/>
          <w:bCs/>
          <w:sz w:val="24"/>
          <w:szCs w:val="24"/>
          <w:lang w:val="en-GB"/>
        </w:rPr>
        <w:t>astewater in the SDGs</w:t>
      </w:r>
    </w:p>
    <w:p w14:paraId="23EC4111" w14:textId="77777777" w:rsidR="002C43B8" w:rsidRDefault="00A72870" w:rsidP="007D035F">
      <w:pPr>
        <w:rPr>
          <w:rFonts w:cs="Times New Roman"/>
          <w:b/>
          <w:sz w:val="24"/>
          <w:szCs w:val="24"/>
          <w:lang w:val="en-GB"/>
        </w:rPr>
      </w:pPr>
      <w:r>
        <w:rPr>
          <w:rFonts w:cs="Times New Roman"/>
          <w:b/>
          <w:sz w:val="24"/>
          <w:szCs w:val="24"/>
          <w:lang w:val="en-GB"/>
        </w:rPr>
        <w:t>B.3.1</w:t>
      </w:r>
      <w:r>
        <w:rPr>
          <w:rFonts w:cs="Times New Roman"/>
          <w:b/>
          <w:sz w:val="24"/>
          <w:szCs w:val="24"/>
          <w:lang w:val="en-GB"/>
        </w:rPr>
        <w:tab/>
        <w:t xml:space="preserve">Rationale and interpretation: </w:t>
      </w:r>
    </w:p>
    <w:p w14:paraId="3EAB08F6" w14:textId="3988EA24" w:rsidR="004A0C10" w:rsidRDefault="004A0C10" w:rsidP="004A0C10">
      <w:pPr>
        <w:autoSpaceDE w:val="0"/>
        <w:autoSpaceDN w:val="0"/>
        <w:adjustRightInd w:val="0"/>
        <w:spacing w:after="0" w:line="240" w:lineRule="auto"/>
        <w:rPr>
          <w:rFonts w:cs="Times New Roman"/>
          <w:b/>
          <w:sz w:val="24"/>
          <w:szCs w:val="24"/>
          <w:lang w:val="en-GB"/>
        </w:rPr>
      </w:pPr>
      <w:r w:rsidRPr="002464A5">
        <w:rPr>
          <w:rFonts w:cs="Times New Roman"/>
          <w:b/>
          <w:sz w:val="24"/>
          <w:szCs w:val="24"/>
          <w:lang w:val="en-GB"/>
        </w:rPr>
        <w:t>Target 6.3 – By 2030, improve water quality by reducing pollution, eliminating dumping and minimizing release of hazardous chemicals and materials, halving the proportion of untreated wastewater and increasing recycling and safe reuse by x% globally</w:t>
      </w:r>
    </w:p>
    <w:p w14:paraId="42839637" w14:textId="77777777" w:rsidR="0053768C" w:rsidRPr="002464A5" w:rsidRDefault="0053768C" w:rsidP="004A0C10">
      <w:pPr>
        <w:autoSpaceDE w:val="0"/>
        <w:autoSpaceDN w:val="0"/>
        <w:adjustRightInd w:val="0"/>
        <w:spacing w:after="0" w:line="240" w:lineRule="auto"/>
        <w:rPr>
          <w:rFonts w:cs="Times New Roman"/>
          <w:b/>
          <w:sz w:val="24"/>
          <w:szCs w:val="24"/>
          <w:lang w:val="en-GB"/>
        </w:rPr>
      </w:pPr>
    </w:p>
    <w:tbl>
      <w:tblPr>
        <w:tblStyle w:val="TableGrid"/>
        <w:tblW w:w="9895" w:type="dxa"/>
        <w:tblLook w:val="04A0" w:firstRow="1" w:lastRow="0" w:firstColumn="1" w:lastColumn="0" w:noHBand="0" w:noVBand="1"/>
      </w:tblPr>
      <w:tblGrid>
        <w:gridCol w:w="1975"/>
        <w:gridCol w:w="7920"/>
      </w:tblGrid>
      <w:tr w:rsidR="004A0C10" w:rsidRPr="00382919" w14:paraId="200A274E" w14:textId="77777777" w:rsidTr="007D035F">
        <w:tc>
          <w:tcPr>
            <w:tcW w:w="1975" w:type="dxa"/>
          </w:tcPr>
          <w:p w14:paraId="4D269572" w14:textId="77777777" w:rsidR="004A0C10" w:rsidRPr="002464A5" w:rsidRDefault="004A0C10" w:rsidP="007D035F">
            <w:pPr>
              <w:spacing w:after="120" w:line="276" w:lineRule="auto"/>
              <w:rPr>
                <w:rFonts w:cs="Times New Roman"/>
                <w:b/>
                <w:sz w:val="20"/>
                <w:szCs w:val="20"/>
                <w:lang w:val="en-GB"/>
              </w:rPr>
            </w:pPr>
            <w:r w:rsidRPr="002464A5">
              <w:rPr>
                <w:rFonts w:cs="Times New Roman"/>
                <w:b/>
                <w:sz w:val="20"/>
                <w:szCs w:val="20"/>
                <w:lang w:val="en-GB"/>
              </w:rPr>
              <w:t>Target language</w:t>
            </w:r>
          </w:p>
        </w:tc>
        <w:tc>
          <w:tcPr>
            <w:tcW w:w="7920" w:type="dxa"/>
          </w:tcPr>
          <w:p w14:paraId="5C400B9B" w14:textId="77777777" w:rsidR="004A0C10" w:rsidRPr="002464A5" w:rsidRDefault="004A0C10" w:rsidP="007D035F">
            <w:pPr>
              <w:spacing w:after="120" w:line="276" w:lineRule="auto"/>
              <w:rPr>
                <w:rFonts w:cs="Times New Roman"/>
                <w:b/>
                <w:sz w:val="20"/>
                <w:szCs w:val="20"/>
                <w:lang w:val="en-GB"/>
              </w:rPr>
            </w:pPr>
            <w:r w:rsidRPr="002464A5">
              <w:rPr>
                <w:rFonts w:cs="Times New Roman"/>
                <w:b/>
                <w:sz w:val="20"/>
                <w:szCs w:val="20"/>
                <w:lang w:val="en-GB"/>
              </w:rPr>
              <w:t>Normative definitions of target elements</w:t>
            </w:r>
          </w:p>
        </w:tc>
      </w:tr>
      <w:tr w:rsidR="004A0C10" w:rsidRPr="00382919" w14:paraId="5CD791E3" w14:textId="77777777" w:rsidTr="007D035F">
        <w:tc>
          <w:tcPr>
            <w:tcW w:w="1975" w:type="dxa"/>
          </w:tcPr>
          <w:p w14:paraId="4092A7B0" w14:textId="77777777" w:rsidR="004A0C10" w:rsidRPr="002464A5" w:rsidRDefault="004A0C10" w:rsidP="007D035F">
            <w:pPr>
              <w:spacing w:after="120" w:line="276" w:lineRule="auto"/>
              <w:jc w:val="right"/>
              <w:rPr>
                <w:rFonts w:cs="Times New Roman"/>
                <w:sz w:val="20"/>
                <w:szCs w:val="20"/>
                <w:lang w:val="en-GB"/>
              </w:rPr>
            </w:pPr>
            <w:r w:rsidRPr="002464A5">
              <w:rPr>
                <w:rFonts w:cs="Times New Roman"/>
                <w:sz w:val="20"/>
                <w:szCs w:val="20"/>
                <w:lang w:val="en-GB"/>
              </w:rPr>
              <w:t xml:space="preserve">improve water quality by </w:t>
            </w:r>
          </w:p>
        </w:tc>
        <w:tc>
          <w:tcPr>
            <w:tcW w:w="7920" w:type="dxa"/>
          </w:tcPr>
          <w:p w14:paraId="5537E84C"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 xml:space="preserve">Implies adequate quality of receiving water bodies so that they do not present risk to the environment or human health. </w:t>
            </w:r>
          </w:p>
        </w:tc>
      </w:tr>
      <w:tr w:rsidR="004A0C10" w:rsidRPr="00382919" w14:paraId="0BE9B082" w14:textId="77777777" w:rsidTr="007D035F">
        <w:tc>
          <w:tcPr>
            <w:tcW w:w="1975" w:type="dxa"/>
          </w:tcPr>
          <w:p w14:paraId="550488FB" w14:textId="77777777" w:rsidR="004A0C10" w:rsidRPr="002464A5" w:rsidRDefault="004A0C10" w:rsidP="007D035F">
            <w:pPr>
              <w:spacing w:after="120" w:line="276" w:lineRule="auto"/>
              <w:jc w:val="right"/>
              <w:rPr>
                <w:rFonts w:cs="Times New Roman"/>
                <w:bCs/>
                <w:i/>
                <w:sz w:val="20"/>
                <w:szCs w:val="20"/>
                <w:lang w:val="en-GB"/>
              </w:rPr>
            </w:pPr>
            <w:r w:rsidRPr="002464A5">
              <w:rPr>
                <w:rFonts w:cs="Times New Roman"/>
                <w:bCs/>
                <w:i/>
                <w:sz w:val="20"/>
                <w:szCs w:val="20"/>
                <w:lang w:val="en-GB"/>
              </w:rPr>
              <w:t xml:space="preserve">Reducing pollution </w:t>
            </w:r>
          </w:p>
        </w:tc>
        <w:tc>
          <w:tcPr>
            <w:tcW w:w="7920" w:type="dxa"/>
          </w:tcPr>
          <w:p w14:paraId="2A07E505" w14:textId="39B69D20"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Pollution reduction implies both minimizing production of pollutants at source and reducing the discharge of polluting substances. Both point and non-point of pollution need to be considered .Point sources are frequently associated with discharges of domestic/municipal wastewater and a large proportion of non-point sources come from run off from both rural and urban areas. These sources constitute both agricultural runoff in rural areas and contaminated surface water from urban areas</w:t>
            </w:r>
            <w:r w:rsidR="00051ECB" w:rsidRPr="002464A5">
              <w:rPr>
                <w:rFonts w:cs="Times New Roman"/>
                <w:sz w:val="20"/>
                <w:szCs w:val="20"/>
                <w:lang w:val="en-GB"/>
              </w:rPr>
              <w:t>.</w:t>
            </w:r>
          </w:p>
        </w:tc>
      </w:tr>
      <w:tr w:rsidR="004A0C10" w:rsidRPr="00382919" w14:paraId="21801A1E" w14:textId="77777777" w:rsidTr="007D035F">
        <w:tc>
          <w:tcPr>
            <w:tcW w:w="1975" w:type="dxa"/>
          </w:tcPr>
          <w:p w14:paraId="1F252DD7" w14:textId="77777777" w:rsidR="004A0C10" w:rsidRPr="002464A5" w:rsidRDefault="004A0C10" w:rsidP="007D035F">
            <w:pPr>
              <w:spacing w:after="120" w:line="276" w:lineRule="auto"/>
              <w:jc w:val="right"/>
              <w:rPr>
                <w:rFonts w:cs="Times New Roman"/>
                <w:bCs/>
                <w:sz w:val="20"/>
                <w:szCs w:val="20"/>
                <w:lang w:val="en-GB"/>
              </w:rPr>
            </w:pPr>
            <w:r w:rsidRPr="002464A5">
              <w:rPr>
                <w:rFonts w:cs="Times New Roman"/>
                <w:bCs/>
                <w:sz w:val="20"/>
                <w:szCs w:val="20"/>
                <w:lang w:val="en-GB"/>
              </w:rPr>
              <w:t xml:space="preserve">Eliminating dumping </w:t>
            </w:r>
          </w:p>
        </w:tc>
        <w:tc>
          <w:tcPr>
            <w:tcW w:w="7920" w:type="dxa"/>
          </w:tcPr>
          <w:p w14:paraId="705C56F0"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Dumping of wastes refers to the inadequate disposal of both liquid and solid wastes. It relat</w:t>
            </w:r>
            <w:r w:rsidR="00051ECB" w:rsidRPr="002464A5">
              <w:rPr>
                <w:rFonts w:cs="Times New Roman"/>
                <w:sz w:val="20"/>
                <w:szCs w:val="20"/>
                <w:lang w:val="en-GB"/>
              </w:rPr>
              <w:t>es</w:t>
            </w:r>
            <w:r w:rsidRPr="002464A5">
              <w:rPr>
                <w:rFonts w:cs="Times New Roman"/>
                <w:sz w:val="20"/>
                <w:szCs w:val="20"/>
                <w:lang w:val="en-GB"/>
              </w:rPr>
              <w:t xml:space="preserve"> to the disposal of solid wastes and </w:t>
            </w:r>
            <w:r w:rsidR="009D50AF" w:rsidRPr="002464A5">
              <w:rPr>
                <w:rFonts w:cs="Times New Roman"/>
                <w:sz w:val="20"/>
                <w:szCs w:val="20"/>
                <w:lang w:val="en-GB"/>
              </w:rPr>
              <w:t>associated</w:t>
            </w:r>
            <w:r w:rsidRPr="002464A5">
              <w:rPr>
                <w:rFonts w:cs="Times New Roman"/>
                <w:sz w:val="20"/>
                <w:szCs w:val="20"/>
                <w:lang w:val="en-GB"/>
              </w:rPr>
              <w:t xml:space="preserve"> liquid components that are leached into water resources A good example would be the leachates produced by poorly managed solid waste disposal sites. These constitute a risk from both the possibility of hazardous substances present and their oxygen-</w:t>
            </w:r>
            <w:r w:rsidR="009D50AF" w:rsidRPr="002464A5">
              <w:rPr>
                <w:rFonts w:cs="Times New Roman"/>
                <w:sz w:val="20"/>
                <w:szCs w:val="20"/>
                <w:lang w:val="en-GB"/>
              </w:rPr>
              <w:t>depleting</w:t>
            </w:r>
            <w:r w:rsidRPr="002464A5">
              <w:rPr>
                <w:rFonts w:cs="Times New Roman"/>
                <w:sz w:val="20"/>
                <w:szCs w:val="20"/>
                <w:lang w:val="en-GB"/>
              </w:rPr>
              <w:t xml:space="preserve"> capacity </w:t>
            </w:r>
          </w:p>
        </w:tc>
      </w:tr>
      <w:tr w:rsidR="004A0C10" w:rsidRPr="00382919" w14:paraId="1694C6A4" w14:textId="77777777" w:rsidTr="007D035F">
        <w:tc>
          <w:tcPr>
            <w:tcW w:w="1975" w:type="dxa"/>
          </w:tcPr>
          <w:p w14:paraId="4A76BE26" w14:textId="77777777" w:rsidR="004A0C10" w:rsidRPr="002464A5" w:rsidRDefault="004A0C10" w:rsidP="007D035F">
            <w:pPr>
              <w:spacing w:after="120" w:line="276" w:lineRule="auto"/>
              <w:jc w:val="right"/>
              <w:rPr>
                <w:rFonts w:cs="Times New Roman"/>
                <w:bCs/>
                <w:i/>
                <w:sz w:val="20"/>
                <w:szCs w:val="20"/>
                <w:lang w:val="en-GB"/>
              </w:rPr>
            </w:pPr>
            <w:r w:rsidRPr="002464A5">
              <w:rPr>
                <w:rFonts w:cs="Times New Roman"/>
                <w:bCs/>
                <w:i/>
                <w:sz w:val="20"/>
                <w:szCs w:val="20"/>
                <w:lang w:val="en-GB"/>
              </w:rPr>
              <w:t xml:space="preserve">And minimizing release of hazardous chemicals and materials </w:t>
            </w:r>
          </w:p>
        </w:tc>
        <w:tc>
          <w:tcPr>
            <w:tcW w:w="7920" w:type="dxa"/>
          </w:tcPr>
          <w:p w14:paraId="48699C0F"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This relates to the discharges of certain hazardous</w:t>
            </w:r>
            <w:r w:rsidR="00051ECB" w:rsidRPr="002464A5">
              <w:rPr>
                <w:rFonts w:cs="Times New Roman"/>
                <w:sz w:val="20"/>
                <w:szCs w:val="20"/>
                <w:lang w:val="en-GB"/>
              </w:rPr>
              <w:t xml:space="preserve"> substances</w:t>
            </w:r>
            <w:r w:rsidRPr="002464A5">
              <w:rPr>
                <w:rFonts w:cs="Times New Roman"/>
                <w:sz w:val="20"/>
                <w:szCs w:val="20"/>
                <w:lang w:val="en-GB"/>
              </w:rPr>
              <w:t>, which are currently defined in the conventions of Basel, Rotterdam and Stockholm. Management  is related to waste minimization strategies , however there is a component that relates to the impact of treatment on such components, and illegal dumping</w:t>
            </w:r>
          </w:p>
        </w:tc>
      </w:tr>
      <w:tr w:rsidR="004A0C10" w:rsidRPr="00382919" w14:paraId="7F75A6D3" w14:textId="77777777" w:rsidTr="007D035F">
        <w:tc>
          <w:tcPr>
            <w:tcW w:w="1975" w:type="dxa"/>
          </w:tcPr>
          <w:p w14:paraId="6495373A" w14:textId="77777777" w:rsidR="004A0C10" w:rsidRPr="002464A5" w:rsidRDefault="004A0C10" w:rsidP="007D035F">
            <w:pPr>
              <w:spacing w:after="120" w:line="276" w:lineRule="auto"/>
              <w:jc w:val="right"/>
              <w:rPr>
                <w:rFonts w:cs="Times New Roman"/>
                <w:bCs/>
                <w:sz w:val="20"/>
                <w:szCs w:val="20"/>
                <w:lang w:val="en-GB"/>
              </w:rPr>
            </w:pPr>
            <w:r w:rsidRPr="002464A5">
              <w:rPr>
                <w:rFonts w:cs="Times New Roman"/>
                <w:bCs/>
                <w:sz w:val="20"/>
                <w:szCs w:val="20"/>
                <w:lang w:val="en-GB"/>
              </w:rPr>
              <w:t>Halving the proportion of</w:t>
            </w:r>
          </w:p>
        </w:tc>
        <w:tc>
          <w:tcPr>
            <w:tcW w:w="7920" w:type="dxa"/>
          </w:tcPr>
          <w:p w14:paraId="4B748802" w14:textId="77777777" w:rsidR="004A0C10" w:rsidRPr="002464A5" w:rsidRDefault="004A0C10" w:rsidP="007D035F">
            <w:pPr>
              <w:spacing w:line="276" w:lineRule="auto"/>
              <w:rPr>
                <w:rFonts w:cs="Times New Roman"/>
                <w:sz w:val="20"/>
                <w:szCs w:val="20"/>
                <w:lang w:val="en-GB"/>
              </w:rPr>
            </w:pPr>
            <w:r w:rsidRPr="002464A5">
              <w:rPr>
                <w:rFonts w:cs="Times New Roman"/>
                <w:sz w:val="20"/>
                <w:szCs w:val="20"/>
                <w:lang w:val="en-GB"/>
              </w:rPr>
              <w:t xml:space="preserve">Refers to: </w:t>
            </w:r>
          </w:p>
          <w:p w14:paraId="509289B2"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 xml:space="preserve">a) For domestic wastewater </w:t>
            </w:r>
            <w:r w:rsidR="006D470F" w:rsidRPr="002464A5">
              <w:rPr>
                <w:rFonts w:cs="Times New Roman"/>
                <w:sz w:val="20"/>
                <w:szCs w:val="20"/>
                <w:lang w:val="en-GB"/>
              </w:rPr>
              <w:t xml:space="preserve">(sewage and faecal sludge) </w:t>
            </w:r>
            <w:r w:rsidRPr="002464A5">
              <w:rPr>
                <w:rFonts w:cs="Times New Roman"/>
                <w:sz w:val="20"/>
                <w:szCs w:val="20"/>
                <w:lang w:val="en-GB"/>
              </w:rPr>
              <w:t>the halving the proportion of population for whom wastewater is untreated as defined by ladders below.</w:t>
            </w:r>
          </w:p>
          <w:p w14:paraId="20B94AC2"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 xml:space="preserve">b) For industrial wastewater halving the proportion of flows from permitted hazardous industries (as defined by ISIC) not meeting discharge permits. </w:t>
            </w:r>
          </w:p>
        </w:tc>
      </w:tr>
      <w:tr w:rsidR="004A0C10" w:rsidRPr="00382919" w14:paraId="25C60694" w14:textId="77777777" w:rsidTr="007D035F">
        <w:tc>
          <w:tcPr>
            <w:tcW w:w="1975" w:type="dxa"/>
          </w:tcPr>
          <w:p w14:paraId="5F8DEF40" w14:textId="77777777" w:rsidR="004A0C10" w:rsidRPr="002464A5" w:rsidRDefault="004A0C10" w:rsidP="007D035F">
            <w:pPr>
              <w:spacing w:after="120" w:line="276" w:lineRule="auto"/>
              <w:jc w:val="right"/>
              <w:rPr>
                <w:rFonts w:cs="Times New Roman"/>
                <w:bCs/>
                <w:sz w:val="20"/>
                <w:szCs w:val="20"/>
                <w:lang w:val="en-GB"/>
              </w:rPr>
            </w:pPr>
            <w:r w:rsidRPr="002464A5">
              <w:rPr>
                <w:rFonts w:cs="Times New Roman"/>
                <w:bCs/>
                <w:sz w:val="20"/>
                <w:szCs w:val="20"/>
                <w:lang w:val="en-GB"/>
              </w:rPr>
              <w:t>Untreated wastewater</w:t>
            </w:r>
          </w:p>
        </w:tc>
        <w:tc>
          <w:tcPr>
            <w:tcW w:w="7920" w:type="dxa"/>
          </w:tcPr>
          <w:p w14:paraId="63205B2A" w14:textId="77777777" w:rsidR="004A0C10" w:rsidRPr="002464A5" w:rsidRDefault="004A0C10" w:rsidP="007D035F">
            <w:pPr>
              <w:spacing w:line="276" w:lineRule="auto"/>
              <w:rPr>
                <w:rFonts w:cs="Times New Roman"/>
                <w:sz w:val="20"/>
                <w:szCs w:val="20"/>
                <w:lang w:val="en-GB"/>
              </w:rPr>
            </w:pPr>
            <w:r w:rsidRPr="002464A5">
              <w:rPr>
                <w:rFonts w:cs="Times New Roman"/>
                <w:sz w:val="20"/>
                <w:szCs w:val="20"/>
                <w:lang w:val="en-GB"/>
              </w:rPr>
              <w:t>Refers to:</w:t>
            </w:r>
          </w:p>
          <w:p w14:paraId="6B565031"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 xml:space="preserve">a) Domestic wastewater </w:t>
            </w:r>
            <w:r w:rsidR="006D470F" w:rsidRPr="002464A5">
              <w:rPr>
                <w:rFonts w:cs="Times New Roman"/>
                <w:sz w:val="20"/>
                <w:szCs w:val="20"/>
                <w:lang w:val="en-GB"/>
              </w:rPr>
              <w:t xml:space="preserve">(sewage and faecal sludge) </w:t>
            </w:r>
            <w:r w:rsidRPr="002464A5">
              <w:rPr>
                <w:rFonts w:cs="Times New Roman"/>
                <w:sz w:val="20"/>
                <w:szCs w:val="20"/>
                <w:lang w:val="en-GB"/>
              </w:rPr>
              <w:t>where treatment is defined by ladders</w:t>
            </w:r>
            <w:r w:rsidR="00051ECB" w:rsidRPr="002464A5">
              <w:rPr>
                <w:rFonts w:cs="Times New Roman"/>
                <w:sz w:val="20"/>
                <w:szCs w:val="20"/>
                <w:lang w:val="en-GB"/>
              </w:rPr>
              <w:t xml:space="preserve"> ranging</w:t>
            </w:r>
            <w:r w:rsidRPr="002464A5">
              <w:rPr>
                <w:rFonts w:cs="Times New Roman"/>
                <w:sz w:val="20"/>
                <w:szCs w:val="20"/>
                <w:lang w:val="en-GB"/>
              </w:rPr>
              <w:t xml:space="preserve"> from no treatment, primary, secondary, tertiary </w:t>
            </w:r>
            <w:r w:rsidR="00051ECB" w:rsidRPr="002464A5">
              <w:rPr>
                <w:rFonts w:cs="Times New Roman"/>
                <w:sz w:val="20"/>
                <w:szCs w:val="20"/>
                <w:lang w:val="en-GB"/>
              </w:rPr>
              <w:t>to</w:t>
            </w:r>
            <w:r w:rsidRPr="002464A5">
              <w:rPr>
                <w:rFonts w:cs="Times New Roman"/>
                <w:sz w:val="20"/>
                <w:szCs w:val="20"/>
                <w:lang w:val="en-GB"/>
              </w:rPr>
              <w:t xml:space="preserve"> advanced </w:t>
            </w:r>
            <w:r w:rsidR="00051ECB" w:rsidRPr="002464A5">
              <w:rPr>
                <w:rFonts w:cs="Times New Roman"/>
                <w:sz w:val="20"/>
                <w:szCs w:val="20"/>
                <w:lang w:val="en-GB"/>
              </w:rPr>
              <w:t xml:space="preserve">treatment </w:t>
            </w:r>
            <w:r w:rsidRPr="002464A5">
              <w:rPr>
                <w:rFonts w:cs="Times New Roman"/>
                <w:sz w:val="20"/>
                <w:szCs w:val="20"/>
                <w:lang w:val="en-GB"/>
              </w:rPr>
              <w:t>for on-site and off-site facilities.</w:t>
            </w:r>
          </w:p>
          <w:p w14:paraId="694F6441"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b) hazardous (as defined by ISIC) industrial wastewater discharges not meeting national standards as verified by monitoring against discharge permits.</w:t>
            </w:r>
          </w:p>
        </w:tc>
      </w:tr>
      <w:tr w:rsidR="004A0C10" w:rsidRPr="00382919" w14:paraId="5D82DE44" w14:textId="77777777" w:rsidTr="007D035F">
        <w:tc>
          <w:tcPr>
            <w:tcW w:w="1975" w:type="dxa"/>
          </w:tcPr>
          <w:p w14:paraId="38F723FF" w14:textId="77777777" w:rsidR="004A0C10" w:rsidRPr="002464A5" w:rsidRDefault="004A0C10" w:rsidP="007D035F">
            <w:pPr>
              <w:spacing w:after="120" w:line="276" w:lineRule="auto"/>
              <w:jc w:val="right"/>
              <w:rPr>
                <w:rFonts w:cs="Times New Roman"/>
                <w:bCs/>
                <w:i/>
                <w:sz w:val="20"/>
                <w:szCs w:val="20"/>
                <w:lang w:val="en-GB"/>
              </w:rPr>
            </w:pPr>
            <w:r w:rsidRPr="002464A5">
              <w:rPr>
                <w:rFonts w:cs="Times New Roman"/>
                <w:bCs/>
                <w:i/>
                <w:sz w:val="20"/>
                <w:szCs w:val="20"/>
                <w:lang w:val="en-GB"/>
              </w:rPr>
              <w:t>And increasing recycling</w:t>
            </w:r>
          </w:p>
        </w:tc>
        <w:tc>
          <w:tcPr>
            <w:tcW w:w="7920" w:type="dxa"/>
          </w:tcPr>
          <w:p w14:paraId="7C2CCB5E"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 xml:space="preserve">Implies industrial process wastewaters recycled on-site or to another industrial use </w:t>
            </w:r>
          </w:p>
        </w:tc>
      </w:tr>
      <w:tr w:rsidR="004A0C10" w:rsidRPr="00382919" w14:paraId="7F987BFD" w14:textId="77777777" w:rsidTr="007D035F">
        <w:tc>
          <w:tcPr>
            <w:tcW w:w="1975" w:type="dxa"/>
          </w:tcPr>
          <w:p w14:paraId="0095C022" w14:textId="77777777" w:rsidR="004A0C10" w:rsidRPr="002464A5" w:rsidRDefault="004A0C10" w:rsidP="007D035F">
            <w:pPr>
              <w:spacing w:after="120" w:line="276" w:lineRule="auto"/>
              <w:jc w:val="right"/>
              <w:rPr>
                <w:rFonts w:cs="Times New Roman"/>
                <w:bCs/>
                <w:i/>
                <w:sz w:val="20"/>
                <w:szCs w:val="20"/>
                <w:lang w:val="en-GB"/>
              </w:rPr>
            </w:pPr>
            <w:r w:rsidRPr="002464A5">
              <w:rPr>
                <w:rFonts w:cs="Times New Roman"/>
                <w:bCs/>
                <w:i/>
                <w:sz w:val="20"/>
                <w:szCs w:val="20"/>
                <w:lang w:val="en-GB"/>
              </w:rPr>
              <w:t>And safe reuse</w:t>
            </w:r>
          </w:p>
        </w:tc>
        <w:tc>
          <w:tcPr>
            <w:tcW w:w="7920" w:type="dxa"/>
          </w:tcPr>
          <w:p w14:paraId="0BF87B46"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 xml:space="preserve">Implies direct use of effluent from municipal wastewater treatment plants for all uses. </w:t>
            </w:r>
          </w:p>
          <w:p w14:paraId="569DD245" w14:textId="77777777" w:rsidR="004A0C10" w:rsidRPr="002464A5" w:rsidRDefault="004A0C10" w:rsidP="007D035F">
            <w:pPr>
              <w:spacing w:after="120" w:line="276" w:lineRule="auto"/>
              <w:rPr>
                <w:rFonts w:cs="Times New Roman"/>
                <w:sz w:val="20"/>
                <w:szCs w:val="20"/>
                <w:lang w:val="en-GB"/>
              </w:rPr>
            </w:pPr>
            <w:r w:rsidRPr="002464A5">
              <w:rPr>
                <w:rFonts w:cs="Times New Roman"/>
                <w:sz w:val="20"/>
                <w:szCs w:val="20"/>
                <w:lang w:val="en-GB"/>
              </w:rPr>
              <w:t>The term ‘Safe reuse’ may be defined using a</w:t>
            </w:r>
            <w:r w:rsidR="00051ECB" w:rsidRPr="002464A5">
              <w:rPr>
                <w:rFonts w:cs="Times New Roman"/>
                <w:sz w:val="20"/>
                <w:szCs w:val="20"/>
                <w:lang w:val="en-GB"/>
              </w:rPr>
              <w:t xml:space="preserve"> combination</w:t>
            </w:r>
            <w:r w:rsidRPr="002464A5">
              <w:rPr>
                <w:rFonts w:cs="Times New Roman"/>
                <w:sz w:val="20"/>
                <w:szCs w:val="20"/>
                <w:lang w:val="en-GB"/>
              </w:rPr>
              <w:t xml:space="preserve"> of treatment level and use type as a proxy for  2006 WHO Guidelines for safe use of wastewater.</w:t>
            </w:r>
          </w:p>
        </w:tc>
      </w:tr>
    </w:tbl>
    <w:p w14:paraId="17D9960B" w14:textId="77777777" w:rsidR="004A0C10" w:rsidRPr="002464A5" w:rsidRDefault="004A0C10" w:rsidP="004A0C10">
      <w:pPr>
        <w:spacing w:after="0"/>
        <w:rPr>
          <w:rFonts w:cstheme="minorHAnsi"/>
          <w:b/>
          <w:lang w:val="en-GB"/>
        </w:rPr>
        <w:sectPr w:rsidR="004A0C10" w:rsidRPr="002464A5" w:rsidSect="00470639">
          <w:footerReference w:type="even" r:id="rId13"/>
          <w:footerReference w:type="default" r:id="rId14"/>
          <w:pgSz w:w="11907" w:h="16839" w:code="9"/>
          <w:pgMar w:top="1440" w:right="1440" w:bottom="1440" w:left="1440" w:header="720" w:footer="720" w:gutter="0"/>
          <w:cols w:space="720"/>
          <w:docGrid w:linePitch="360"/>
        </w:sectPr>
      </w:pPr>
    </w:p>
    <w:p w14:paraId="115DE4AA" w14:textId="77777777" w:rsidR="004A0C10" w:rsidRPr="002464A5" w:rsidRDefault="00A72870" w:rsidP="00A72870">
      <w:pPr>
        <w:spacing w:after="0"/>
        <w:rPr>
          <w:rFonts w:cstheme="minorHAnsi"/>
          <w:b/>
          <w:lang w:val="en-GB"/>
        </w:rPr>
      </w:pPr>
      <w:r>
        <w:rPr>
          <w:rFonts w:cstheme="minorHAnsi"/>
          <w:b/>
          <w:lang w:val="en-GB"/>
        </w:rPr>
        <w:lastRenderedPageBreak/>
        <w:t>B.3.2</w:t>
      </w:r>
      <w:r w:rsidR="004A0C10" w:rsidRPr="002464A5">
        <w:rPr>
          <w:rFonts w:cstheme="minorHAnsi"/>
          <w:b/>
          <w:lang w:val="en-GB"/>
        </w:rPr>
        <w:tab/>
      </w:r>
      <w:r>
        <w:rPr>
          <w:rFonts w:cstheme="minorHAnsi"/>
          <w:b/>
          <w:lang w:val="en-GB"/>
        </w:rPr>
        <w:t>Data and method</w:t>
      </w:r>
      <w:r w:rsidR="004A0C10" w:rsidRPr="002464A5">
        <w:rPr>
          <w:rFonts w:cstheme="minorHAnsi"/>
          <w:b/>
          <w:lang w:val="en-GB"/>
        </w:rPr>
        <w:t xml:space="preserve"> for monitoring wastewater management </w:t>
      </w:r>
    </w:p>
    <w:tbl>
      <w:tblPr>
        <w:tblStyle w:val="TableGrid"/>
        <w:tblW w:w="15706" w:type="dxa"/>
        <w:jc w:val="center"/>
        <w:tblLayout w:type="fixed"/>
        <w:tblLook w:val="04A0" w:firstRow="1" w:lastRow="0" w:firstColumn="1" w:lastColumn="0" w:noHBand="0" w:noVBand="1"/>
      </w:tblPr>
      <w:tblGrid>
        <w:gridCol w:w="1620"/>
        <w:gridCol w:w="2515"/>
        <w:gridCol w:w="3060"/>
        <w:gridCol w:w="4685"/>
        <w:gridCol w:w="1530"/>
        <w:gridCol w:w="2296"/>
      </w:tblGrid>
      <w:tr w:rsidR="004A0C10" w:rsidRPr="00382919" w14:paraId="55EFF681" w14:textId="77777777" w:rsidTr="007D035F">
        <w:trPr>
          <w:jc w:val="center"/>
        </w:trPr>
        <w:tc>
          <w:tcPr>
            <w:tcW w:w="1620" w:type="dxa"/>
          </w:tcPr>
          <w:p w14:paraId="5A19F7DE" w14:textId="77777777" w:rsidR="004A0C10" w:rsidRPr="002464A5" w:rsidRDefault="004A0C10" w:rsidP="0064209F">
            <w:pPr>
              <w:spacing w:after="200" w:line="276" w:lineRule="auto"/>
              <w:rPr>
                <w:rFonts w:cs="Times New Roman"/>
                <w:b/>
                <w:sz w:val="20"/>
                <w:szCs w:val="20"/>
                <w:lang w:val="en-GB"/>
              </w:rPr>
            </w:pPr>
            <w:r w:rsidRPr="002464A5">
              <w:rPr>
                <w:rFonts w:cs="Times New Roman"/>
                <w:b/>
                <w:sz w:val="20"/>
                <w:szCs w:val="20"/>
                <w:lang w:val="en-GB"/>
              </w:rPr>
              <w:t>Wastewater ladder</w:t>
            </w:r>
            <w:r w:rsidRPr="002464A5">
              <w:rPr>
                <w:rStyle w:val="FootnoteReference"/>
                <w:rFonts w:cs="Times New Roman"/>
                <w:b/>
                <w:sz w:val="20"/>
                <w:szCs w:val="20"/>
                <w:lang w:val="en-GB"/>
              </w:rPr>
              <w:footnoteReference w:id="15"/>
            </w:r>
          </w:p>
        </w:tc>
        <w:tc>
          <w:tcPr>
            <w:tcW w:w="2515" w:type="dxa"/>
          </w:tcPr>
          <w:p w14:paraId="3146DCA3" w14:textId="77777777" w:rsidR="004A0C10" w:rsidRPr="002464A5" w:rsidRDefault="004A0C10" w:rsidP="0064209F">
            <w:pPr>
              <w:spacing w:after="200" w:line="276" w:lineRule="auto"/>
              <w:rPr>
                <w:rFonts w:cs="Times New Roman"/>
                <w:b/>
                <w:sz w:val="20"/>
                <w:szCs w:val="20"/>
                <w:lang w:val="en-GB"/>
              </w:rPr>
            </w:pPr>
            <w:r w:rsidRPr="002464A5">
              <w:rPr>
                <w:rFonts w:cs="Times New Roman"/>
                <w:b/>
                <w:sz w:val="20"/>
                <w:szCs w:val="20"/>
                <w:lang w:val="en-GB"/>
              </w:rPr>
              <w:t>Proposed indicator</w:t>
            </w:r>
          </w:p>
          <w:p w14:paraId="068B1CA7" w14:textId="77777777" w:rsidR="004A0C10" w:rsidRPr="002464A5" w:rsidRDefault="004A0C10" w:rsidP="0064209F">
            <w:pPr>
              <w:spacing w:after="200" w:line="276" w:lineRule="auto"/>
              <w:rPr>
                <w:rFonts w:cs="Times New Roman"/>
                <w:b/>
                <w:sz w:val="20"/>
                <w:szCs w:val="20"/>
                <w:lang w:val="en-GB"/>
              </w:rPr>
            </w:pPr>
          </w:p>
        </w:tc>
        <w:tc>
          <w:tcPr>
            <w:tcW w:w="3060" w:type="dxa"/>
          </w:tcPr>
          <w:p w14:paraId="21D6F86E" w14:textId="77777777" w:rsidR="004A0C10" w:rsidRPr="002464A5" w:rsidRDefault="004A0C10" w:rsidP="0064209F">
            <w:pPr>
              <w:spacing w:after="200" w:line="276" w:lineRule="auto"/>
              <w:rPr>
                <w:rFonts w:cs="Times New Roman"/>
                <w:sz w:val="20"/>
                <w:szCs w:val="20"/>
                <w:lang w:val="en-GB"/>
              </w:rPr>
            </w:pPr>
            <w:r w:rsidRPr="002464A5">
              <w:rPr>
                <w:rFonts w:cs="Times New Roman"/>
                <w:b/>
                <w:sz w:val="20"/>
                <w:szCs w:val="20"/>
                <w:lang w:val="en-GB"/>
              </w:rPr>
              <w:t>Definition</w:t>
            </w:r>
          </w:p>
          <w:p w14:paraId="4F054B8F" w14:textId="77777777" w:rsidR="004A0C10" w:rsidRPr="002464A5" w:rsidRDefault="004A0C10" w:rsidP="0064209F">
            <w:pPr>
              <w:spacing w:after="200" w:line="276" w:lineRule="auto"/>
              <w:rPr>
                <w:rFonts w:cs="Times New Roman"/>
                <w:sz w:val="20"/>
                <w:szCs w:val="20"/>
                <w:lang w:val="en-GB"/>
              </w:rPr>
            </w:pPr>
          </w:p>
        </w:tc>
        <w:tc>
          <w:tcPr>
            <w:tcW w:w="4685" w:type="dxa"/>
          </w:tcPr>
          <w:p w14:paraId="19307E40" w14:textId="77777777" w:rsidR="004A0C10" w:rsidRPr="002464A5" w:rsidRDefault="004A0C10" w:rsidP="0064209F">
            <w:pPr>
              <w:spacing w:after="200" w:line="276" w:lineRule="auto"/>
              <w:rPr>
                <w:rFonts w:cs="Times New Roman"/>
                <w:b/>
                <w:sz w:val="20"/>
                <w:szCs w:val="20"/>
                <w:lang w:val="en-GB"/>
              </w:rPr>
            </w:pPr>
            <w:r w:rsidRPr="002464A5">
              <w:rPr>
                <w:rFonts w:cs="Times New Roman"/>
                <w:b/>
                <w:sz w:val="20"/>
                <w:szCs w:val="20"/>
                <w:lang w:val="en-GB"/>
              </w:rPr>
              <w:t>Data sources and measurability</w:t>
            </w:r>
          </w:p>
        </w:tc>
        <w:tc>
          <w:tcPr>
            <w:tcW w:w="1530" w:type="dxa"/>
          </w:tcPr>
          <w:p w14:paraId="746813CC" w14:textId="77777777" w:rsidR="004A0C10" w:rsidRPr="002464A5" w:rsidRDefault="004A0C10" w:rsidP="0064209F">
            <w:pPr>
              <w:spacing w:after="200" w:line="276" w:lineRule="auto"/>
              <w:rPr>
                <w:rFonts w:cs="Times New Roman"/>
                <w:b/>
                <w:sz w:val="20"/>
                <w:szCs w:val="20"/>
                <w:lang w:val="en-GB"/>
              </w:rPr>
            </w:pPr>
            <w:r w:rsidRPr="002464A5">
              <w:rPr>
                <w:rFonts w:cs="Times New Roman"/>
                <w:b/>
                <w:sz w:val="20"/>
                <w:szCs w:val="20"/>
                <w:lang w:val="en-GB"/>
              </w:rPr>
              <w:t>Disaggregation</w:t>
            </w:r>
          </w:p>
        </w:tc>
        <w:tc>
          <w:tcPr>
            <w:tcW w:w="2296" w:type="dxa"/>
          </w:tcPr>
          <w:p w14:paraId="57CC5BF0" w14:textId="77777777" w:rsidR="004A0C10" w:rsidRPr="002464A5" w:rsidRDefault="004A0C10" w:rsidP="0064209F">
            <w:pPr>
              <w:spacing w:after="200" w:line="276" w:lineRule="auto"/>
              <w:rPr>
                <w:rFonts w:cs="Times New Roman"/>
                <w:b/>
                <w:sz w:val="20"/>
                <w:szCs w:val="20"/>
                <w:lang w:val="en-GB"/>
              </w:rPr>
            </w:pPr>
            <w:r w:rsidRPr="002464A5">
              <w:rPr>
                <w:rFonts w:cs="Times New Roman"/>
                <w:b/>
                <w:sz w:val="20"/>
                <w:szCs w:val="20"/>
                <w:lang w:val="en-GB"/>
              </w:rPr>
              <w:t>Timeline</w:t>
            </w:r>
          </w:p>
        </w:tc>
      </w:tr>
      <w:tr w:rsidR="004A0C10" w:rsidRPr="00382919" w14:paraId="46783EDF" w14:textId="77777777" w:rsidTr="007D035F">
        <w:trPr>
          <w:trHeight w:val="1296"/>
          <w:jc w:val="center"/>
        </w:trPr>
        <w:tc>
          <w:tcPr>
            <w:tcW w:w="1620" w:type="dxa"/>
            <w:shd w:val="clear" w:color="auto" w:fill="D9D9D9" w:themeFill="background1" w:themeFillShade="D9"/>
          </w:tcPr>
          <w:p w14:paraId="71D0976A" w14:textId="77777777" w:rsidR="004A0C10" w:rsidRPr="002464A5" w:rsidRDefault="00CC1785" w:rsidP="00CC1785">
            <w:pPr>
              <w:spacing w:after="200" w:line="276" w:lineRule="auto"/>
              <w:rPr>
                <w:rFonts w:cs="Times New Roman"/>
                <w:sz w:val="20"/>
                <w:szCs w:val="20"/>
                <w:lang w:val="en-GB"/>
              </w:rPr>
            </w:pPr>
            <w:r w:rsidRPr="002464A5">
              <w:rPr>
                <w:rFonts w:cs="Times New Roman"/>
                <w:sz w:val="20"/>
                <w:szCs w:val="20"/>
                <w:lang w:val="en-GB"/>
              </w:rPr>
              <w:t>Safe treatment of</w:t>
            </w:r>
            <w:r w:rsidR="00E40F3A" w:rsidRPr="002464A5">
              <w:rPr>
                <w:rFonts w:cs="Times New Roman"/>
                <w:sz w:val="20"/>
                <w:szCs w:val="20"/>
                <w:lang w:val="en-GB"/>
              </w:rPr>
              <w:t xml:space="preserve"> </w:t>
            </w:r>
            <w:r w:rsidR="004A0C10" w:rsidRPr="002464A5">
              <w:rPr>
                <w:rFonts w:cs="Times New Roman"/>
                <w:sz w:val="20"/>
                <w:szCs w:val="20"/>
                <w:lang w:val="en-GB"/>
              </w:rPr>
              <w:t>wastewater</w:t>
            </w:r>
          </w:p>
        </w:tc>
        <w:tc>
          <w:tcPr>
            <w:tcW w:w="2515" w:type="dxa"/>
            <w:shd w:val="clear" w:color="auto" w:fill="D9D9D9" w:themeFill="background1" w:themeFillShade="D9"/>
          </w:tcPr>
          <w:p w14:paraId="6A4DB491" w14:textId="77777777" w:rsidR="004A0C10" w:rsidRPr="002464A5" w:rsidRDefault="004A0C10" w:rsidP="00CC1785">
            <w:pPr>
              <w:spacing w:after="200" w:line="276" w:lineRule="auto"/>
              <w:rPr>
                <w:rFonts w:cs="Times New Roman"/>
                <w:sz w:val="20"/>
                <w:szCs w:val="20"/>
                <w:lang w:val="en-GB"/>
              </w:rPr>
            </w:pPr>
            <w:r w:rsidRPr="002464A5">
              <w:rPr>
                <w:rFonts w:cs="Times New Roman"/>
                <w:sz w:val="20"/>
                <w:szCs w:val="20"/>
                <w:lang w:val="en-GB"/>
              </w:rPr>
              <w:t>Percent</w:t>
            </w:r>
            <w:r w:rsidR="0064209F" w:rsidRPr="002464A5">
              <w:rPr>
                <w:rFonts w:cs="Times New Roman"/>
                <w:sz w:val="20"/>
                <w:szCs w:val="20"/>
                <w:lang w:val="en-GB"/>
              </w:rPr>
              <w:t xml:space="preserve">age of wastewater safely </w:t>
            </w:r>
            <w:r w:rsidR="00CC1785" w:rsidRPr="002464A5">
              <w:rPr>
                <w:rFonts w:cs="Times New Roman"/>
                <w:sz w:val="20"/>
                <w:szCs w:val="20"/>
                <w:lang w:val="en-GB"/>
              </w:rPr>
              <w:t>treated</w:t>
            </w:r>
            <w:r w:rsidRPr="002464A5">
              <w:rPr>
                <w:rFonts w:cs="Times New Roman"/>
                <w:sz w:val="20"/>
                <w:szCs w:val="20"/>
                <w:lang w:val="en-GB"/>
              </w:rPr>
              <w:t xml:space="preserve"> </w:t>
            </w:r>
            <w:r w:rsidRPr="002464A5">
              <w:rPr>
                <w:rFonts w:cs="Times New Roman"/>
                <w:sz w:val="20"/>
                <w:szCs w:val="20"/>
                <w:lang w:val="en-GB"/>
              </w:rPr>
              <w:br/>
            </w:r>
          </w:p>
          <w:p w14:paraId="421510A4" w14:textId="77777777" w:rsidR="004A0C10" w:rsidRPr="002464A5" w:rsidRDefault="004A0C10" w:rsidP="0064209F">
            <w:pPr>
              <w:spacing w:after="200" w:line="276" w:lineRule="auto"/>
              <w:rPr>
                <w:rFonts w:cs="Times New Roman"/>
                <w:sz w:val="20"/>
                <w:szCs w:val="20"/>
                <w:lang w:val="en-GB"/>
              </w:rPr>
            </w:pPr>
          </w:p>
        </w:tc>
        <w:tc>
          <w:tcPr>
            <w:tcW w:w="3060" w:type="dxa"/>
            <w:shd w:val="clear" w:color="auto" w:fill="D9D9D9" w:themeFill="background1" w:themeFillShade="D9"/>
          </w:tcPr>
          <w:p w14:paraId="3D2C47FC" w14:textId="77777777" w:rsidR="004A0C10" w:rsidRPr="002464A5" w:rsidRDefault="004A0C10" w:rsidP="00CC1785">
            <w:pPr>
              <w:spacing w:after="200" w:line="276" w:lineRule="auto"/>
              <w:ind w:left="-7"/>
              <w:rPr>
                <w:rFonts w:cs="Times New Roman"/>
                <w:sz w:val="20"/>
                <w:szCs w:val="20"/>
                <w:lang w:val="en-GB"/>
              </w:rPr>
            </w:pPr>
            <w:r w:rsidRPr="002464A5">
              <w:rPr>
                <w:rFonts w:cs="Times New Roman"/>
                <w:sz w:val="20"/>
                <w:szCs w:val="20"/>
                <w:lang w:val="en-GB"/>
              </w:rPr>
              <w:t>Proportion of wastewater generated both through domestic</w:t>
            </w:r>
            <w:r w:rsidR="004009AA" w:rsidRPr="002464A5">
              <w:rPr>
                <w:rFonts w:cs="Times New Roman"/>
                <w:sz w:val="20"/>
                <w:szCs w:val="20"/>
                <w:lang w:val="en-GB"/>
              </w:rPr>
              <w:t xml:space="preserve"> </w:t>
            </w:r>
            <w:r w:rsidR="006D470F" w:rsidRPr="002464A5">
              <w:rPr>
                <w:rFonts w:cs="Times New Roman"/>
                <w:sz w:val="20"/>
                <w:szCs w:val="20"/>
                <w:lang w:val="en-GB"/>
              </w:rPr>
              <w:t>(sewage and faecal sludge)</w:t>
            </w:r>
            <w:r w:rsidRPr="002464A5">
              <w:rPr>
                <w:rFonts w:cs="Times New Roman"/>
                <w:sz w:val="20"/>
                <w:szCs w:val="20"/>
                <w:lang w:val="en-GB"/>
              </w:rPr>
              <w:t>, as well as industrial sources</w:t>
            </w:r>
            <w:r w:rsidR="006D470F" w:rsidRPr="002464A5">
              <w:rPr>
                <w:rFonts w:cs="Times New Roman"/>
                <w:sz w:val="20"/>
                <w:szCs w:val="20"/>
                <w:lang w:val="en-GB"/>
              </w:rPr>
              <w:t xml:space="preserve"> </w:t>
            </w:r>
            <w:r w:rsidR="00E40F3A" w:rsidRPr="002464A5">
              <w:rPr>
                <w:rFonts w:cs="Times New Roman"/>
                <w:sz w:val="20"/>
                <w:szCs w:val="20"/>
                <w:lang w:val="en-GB"/>
              </w:rPr>
              <w:t xml:space="preserve">safely </w:t>
            </w:r>
            <w:r w:rsidR="00CC1785" w:rsidRPr="002464A5">
              <w:rPr>
                <w:rFonts w:cs="Times New Roman"/>
                <w:sz w:val="20"/>
                <w:szCs w:val="20"/>
                <w:lang w:val="en-GB"/>
              </w:rPr>
              <w:t>treated</w:t>
            </w:r>
            <w:r w:rsidRPr="002464A5">
              <w:rPr>
                <w:rFonts w:cs="Times New Roman"/>
                <w:sz w:val="20"/>
                <w:szCs w:val="20"/>
                <w:lang w:val="en-GB"/>
              </w:rPr>
              <w:t xml:space="preserve"> compared to total wastewater generated both through </w:t>
            </w:r>
            <w:r w:rsidR="0049215C" w:rsidRPr="002464A5">
              <w:rPr>
                <w:rFonts w:cs="Times New Roman"/>
                <w:sz w:val="20"/>
                <w:szCs w:val="20"/>
                <w:lang w:val="en-GB"/>
              </w:rPr>
              <w:t xml:space="preserve">domestic and industrial sources </w:t>
            </w:r>
          </w:p>
        </w:tc>
        <w:tc>
          <w:tcPr>
            <w:tcW w:w="4685" w:type="dxa"/>
            <w:shd w:val="clear" w:color="auto" w:fill="D9D9D9" w:themeFill="background1" w:themeFillShade="D9"/>
          </w:tcPr>
          <w:p w14:paraId="66D2514E" w14:textId="341D60E2" w:rsidR="00E40F3A" w:rsidRPr="002464A5" w:rsidRDefault="004A0C10" w:rsidP="00431EBA">
            <w:pPr>
              <w:spacing w:after="200" w:line="276" w:lineRule="auto"/>
              <w:rPr>
                <w:rFonts w:cs="Times New Roman"/>
                <w:sz w:val="20"/>
                <w:szCs w:val="20"/>
                <w:lang w:val="en-GB"/>
              </w:rPr>
            </w:pPr>
            <w:r w:rsidRPr="002464A5">
              <w:rPr>
                <w:rFonts w:cs="Times New Roman"/>
                <w:sz w:val="20"/>
                <w:szCs w:val="20"/>
                <w:lang w:val="en-GB"/>
              </w:rPr>
              <w:t>To build on the monitoring framework of JMP, AQUASAT, IBNET, GLAAS</w:t>
            </w:r>
            <w:r w:rsidR="0064209F" w:rsidRPr="002464A5">
              <w:rPr>
                <w:rFonts w:cs="Times New Roman"/>
                <w:sz w:val="20"/>
                <w:szCs w:val="20"/>
                <w:lang w:val="en-GB"/>
              </w:rPr>
              <w:t xml:space="preserve"> etc.</w:t>
            </w:r>
            <w:r w:rsidRPr="002464A5">
              <w:rPr>
                <w:rFonts w:cs="Times New Roman"/>
                <w:sz w:val="20"/>
                <w:szCs w:val="20"/>
                <w:lang w:val="en-GB"/>
              </w:rPr>
              <w:t>, a</w:t>
            </w:r>
            <w:r w:rsidR="0064209F" w:rsidRPr="002464A5">
              <w:rPr>
                <w:rFonts w:cs="Times New Roman"/>
                <w:sz w:val="20"/>
                <w:szCs w:val="20"/>
                <w:lang w:val="en-GB"/>
              </w:rPr>
              <w:t>s well as pop density, land-use</w:t>
            </w:r>
            <w:r w:rsidRPr="002464A5">
              <w:rPr>
                <w:rFonts w:cs="Times New Roman"/>
                <w:sz w:val="20"/>
                <w:szCs w:val="20"/>
                <w:lang w:val="en-GB"/>
              </w:rPr>
              <w:t xml:space="preserve">/land-cover data from earth observations.  </w:t>
            </w:r>
            <w:r w:rsidR="00431EBA">
              <w:rPr>
                <w:rFonts w:cs="Times New Roman"/>
                <w:sz w:val="20"/>
                <w:szCs w:val="20"/>
              </w:rPr>
              <w:t>Statistical m</w:t>
            </w:r>
            <w:r w:rsidR="00431EBA" w:rsidRPr="00A50769">
              <w:rPr>
                <w:rFonts w:cs="Times New Roman"/>
                <w:sz w:val="20"/>
                <w:szCs w:val="20"/>
              </w:rPr>
              <w:t>ethods for</w:t>
            </w:r>
            <w:r w:rsidR="00431EBA">
              <w:rPr>
                <w:rFonts w:cs="Times New Roman"/>
                <w:sz w:val="20"/>
                <w:szCs w:val="20"/>
              </w:rPr>
              <w:t xml:space="preserve"> measurement of</w:t>
            </w:r>
            <w:r w:rsidR="00431EBA" w:rsidRPr="00A50769">
              <w:rPr>
                <w:rFonts w:cs="Times New Roman"/>
                <w:sz w:val="20"/>
                <w:szCs w:val="20"/>
              </w:rPr>
              <w:t xml:space="preserve"> </w:t>
            </w:r>
            <w:r w:rsidR="00431EBA">
              <w:rPr>
                <w:rFonts w:cs="Times New Roman"/>
                <w:sz w:val="20"/>
                <w:szCs w:val="20"/>
              </w:rPr>
              <w:t xml:space="preserve">the sewage treatment </w:t>
            </w:r>
            <w:r w:rsidR="00431EBA" w:rsidRPr="00A50769">
              <w:rPr>
                <w:rFonts w:cs="Times New Roman"/>
                <w:sz w:val="20"/>
                <w:szCs w:val="20"/>
              </w:rPr>
              <w:t>will align with the SEEA</w:t>
            </w:r>
            <w:r w:rsidR="005349C1">
              <w:rPr>
                <w:rStyle w:val="FootnoteReference"/>
                <w:rFonts w:cs="Times New Roman"/>
                <w:sz w:val="20"/>
                <w:szCs w:val="20"/>
              </w:rPr>
              <w:footnoteReference w:id="16"/>
            </w:r>
            <w:r w:rsidR="00431EBA" w:rsidRPr="00A50769">
              <w:rPr>
                <w:rFonts w:cs="Times New Roman"/>
                <w:sz w:val="20"/>
                <w:szCs w:val="20"/>
              </w:rPr>
              <w:t xml:space="preserve"> definitions</w:t>
            </w:r>
            <w:r w:rsidR="005349C1">
              <w:rPr>
                <w:rFonts w:cs="Times New Roman"/>
                <w:sz w:val="20"/>
                <w:szCs w:val="20"/>
              </w:rPr>
              <w:t>, statistical standards</w:t>
            </w:r>
            <w:r w:rsidR="00431EBA" w:rsidRPr="00A50769">
              <w:rPr>
                <w:rFonts w:cs="Times New Roman"/>
                <w:sz w:val="20"/>
                <w:szCs w:val="20"/>
              </w:rPr>
              <w:t xml:space="preserve"> and treatment categories</w:t>
            </w:r>
            <w:r w:rsidR="00431EBA">
              <w:rPr>
                <w:rFonts w:cs="Times New Roman"/>
                <w:sz w:val="20"/>
                <w:szCs w:val="20"/>
              </w:rPr>
              <w:t>.</w:t>
            </w:r>
          </w:p>
          <w:p w14:paraId="2D861778" w14:textId="39EA3D24" w:rsidR="00E40F3A" w:rsidRPr="002464A5" w:rsidRDefault="00E40F3A" w:rsidP="0064209F">
            <w:pPr>
              <w:spacing w:after="200" w:line="276" w:lineRule="auto"/>
              <w:rPr>
                <w:rFonts w:cs="Times New Roman"/>
                <w:sz w:val="20"/>
                <w:szCs w:val="20"/>
                <w:lang w:val="en-GB"/>
              </w:rPr>
            </w:pPr>
            <w:r w:rsidRPr="002464A5">
              <w:rPr>
                <w:rFonts w:cs="Times New Roman"/>
                <w:sz w:val="20"/>
                <w:szCs w:val="20"/>
                <w:lang w:val="en-GB"/>
              </w:rPr>
              <w:t>The calculation of the indicator value as derived from the framework is the amount treated (off-site and on-site) divided by the total amount of waste produced. The indica</w:t>
            </w:r>
            <w:r w:rsidR="00CC1785" w:rsidRPr="002464A5">
              <w:rPr>
                <w:rFonts w:cs="Times New Roman"/>
                <w:sz w:val="20"/>
                <w:szCs w:val="20"/>
                <w:lang w:val="en-GB"/>
              </w:rPr>
              <w:t>tor for domestic waste</w:t>
            </w:r>
            <w:r w:rsidRPr="002464A5">
              <w:rPr>
                <w:rFonts w:cs="Times New Roman"/>
                <w:sz w:val="20"/>
                <w:szCs w:val="20"/>
                <w:lang w:val="en-GB"/>
              </w:rPr>
              <w:t>water could be expressed in flows or based on population as expressed in target 6.2. Data will come from a variety of sources combining utility and regulator data for off-site and potentially household surveys and measured data for onsite supplemented by mode</w:t>
            </w:r>
            <w:r w:rsidR="00431EBA">
              <w:rPr>
                <w:rFonts w:cs="Times New Roman"/>
                <w:sz w:val="20"/>
                <w:szCs w:val="20"/>
                <w:lang w:val="en-GB"/>
              </w:rPr>
              <w:t>l</w:t>
            </w:r>
            <w:r w:rsidRPr="002464A5">
              <w:rPr>
                <w:rFonts w:cs="Times New Roman"/>
                <w:sz w:val="20"/>
                <w:szCs w:val="20"/>
                <w:lang w:val="en-GB"/>
              </w:rPr>
              <w:t>led estimates</w:t>
            </w:r>
            <w:r w:rsidR="005E4531">
              <w:rPr>
                <w:rFonts w:cs="Times New Roman"/>
                <w:sz w:val="20"/>
                <w:szCs w:val="20"/>
                <w:lang w:val="en-GB"/>
              </w:rPr>
              <w:t xml:space="preserve"> using various other data</w:t>
            </w:r>
            <w:r w:rsidRPr="002464A5">
              <w:rPr>
                <w:rFonts w:cs="Times New Roman"/>
                <w:sz w:val="20"/>
                <w:szCs w:val="20"/>
                <w:lang w:val="en-GB"/>
              </w:rPr>
              <w:t xml:space="preserve"> </w:t>
            </w:r>
            <w:r w:rsidR="005E4531">
              <w:rPr>
                <w:rFonts w:cs="Times New Roman"/>
                <w:sz w:val="20"/>
                <w:szCs w:val="20"/>
                <w:lang w:val="en-GB"/>
              </w:rPr>
              <w:t xml:space="preserve">sources mentioned below, </w:t>
            </w:r>
            <w:r w:rsidRPr="002464A5">
              <w:rPr>
                <w:rFonts w:cs="Times New Roman"/>
                <w:sz w:val="20"/>
                <w:szCs w:val="20"/>
                <w:lang w:val="en-GB"/>
              </w:rPr>
              <w:t>where no reliable national data exist</w:t>
            </w:r>
            <w:r w:rsidR="005E4531">
              <w:rPr>
                <w:rFonts w:cs="Times New Roman"/>
                <w:sz w:val="20"/>
                <w:szCs w:val="20"/>
                <w:lang w:val="en-GB"/>
              </w:rPr>
              <w:t xml:space="preserve"> or cost effectively generated</w:t>
            </w:r>
            <w:r w:rsidRPr="002464A5">
              <w:rPr>
                <w:rFonts w:cs="Times New Roman"/>
                <w:sz w:val="20"/>
                <w:szCs w:val="20"/>
                <w:lang w:val="en-GB"/>
              </w:rPr>
              <w:t>.</w:t>
            </w:r>
          </w:p>
        </w:tc>
        <w:tc>
          <w:tcPr>
            <w:tcW w:w="1530" w:type="dxa"/>
            <w:shd w:val="clear" w:color="auto" w:fill="D9D9D9" w:themeFill="background1" w:themeFillShade="D9"/>
          </w:tcPr>
          <w:p w14:paraId="0C3F3349" w14:textId="77777777" w:rsidR="004A0C10" w:rsidRPr="002464A5" w:rsidRDefault="004A0C10" w:rsidP="00E40F3A">
            <w:pPr>
              <w:spacing w:after="200" w:line="276" w:lineRule="auto"/>
              <w:rPr>
                <w:rFonts w:cs="Times New Roman"/>
                <w:sz w:val="20"/>
                <w:szCs w:val="20"/>
                <w:lang w:val="en-GB"/>
              </w:rPr>
            </w:pPr>
            <w:r w:rsidRPr="002464A5">
              <w:rPr>
                <w:rFonts w:cs="Times New Roman"/>
                <w:sz w:val="20"/>
                <w:szCs w:val="20"/>
                <w:lang w:val="en-GB"/>
              </w:rPr>
              <w:t xml:space="preserve">Domestic </w:t>
            </w:r>
            <w:r w:rsidR="00E40F3A" w:rsidRPr="002464A5">
              <w:rPr>
                <w:rFonts w:cs="Times New Roman"/>
                <w:sz w:val="20"/>
                <w:szCs w:val="20"/>
                <w:lang w:val="en-GB"/>
              </w:rPr>
              <w:t xml:space="preserve">(on and off-site) and industrial wastewater </w:t>
            </w:r>
          </w:p>
        </w:tc>
        <w:tc>
          <w:tcPr>
            <w:tcW w:w="2296" w:type="dxa"/>
            <w:shd w:val="clear" w:color="auto" w:fill="D9D9D9" w:themeFill="background1" w:themeFillShade="D9"/>
          </w:tcPr>
          <w:p w14:paraId="6F9F1F14" w14:textId="2DB697FD" w:rsidR="004A0C10" w:rsidRPr="002464A5" w:rsidRDefault="004A0C10">
            <w:pPr>
              <w:spacing w:after="200" w:line="276" w:lineRule="auto"/>
              <w:rPr>
                <w:rFonts w:cs="Times New Roman"/>
                <w:sz w:val="20"/>
                <w:szCs w:val="20"/>
                <w:lang w:val="en-GB"/>
              </w:rPr>
            </w:pPr>
            <w:r w:rsidRPr="002464A5">
              <w:rPr>
                <w:rFonts w:cs="Times New Roman"/>
                <w:sz w:val="20"/>
                <w:szCs w:val="20"/>
                <w:lang w:val="en-GB"/>
              </w:rPr>
              <w:t xml:space="preserve">Global baseline estimates in 2016. Wastewater </w:t>
            </w:r>
            <w:r w:rsidR="00CC1785" w:rsidRPr="002464A5">
              <w:rPr>
                <w:rFonts w:cs="Times New Roman"/>
                <w:sz w:val="20"/>
                <w:szCs w:val="20"/>
                <w:lang w:val="en-GB"/>
              </w:rPr>
              <w:t>treatment</w:t>
            </w:r>
            <w:r w:rsidRPr="002464A5">
              <w:rPr>
                <w:rFonts w:cs="Times New Roman"/>
                <w:sz w:val="20"/>
                <w:szCs w:val="20"/>
                <w:lang w:val="en-GB"/>
              </w:rPr>
              <w:t xml:space="preserve"> will initially be estimated globally and regionally, and progressively at country level.</w:t>
            </w:r>
          </w:p>
        </w:tc>
      </w:tr>
    </w:tbl>
    <w:p w14:paraId="0E10CD8D" w14:textId="77777777" w:rsidR="004A0C10" w:rsidRPr="002464A5" w:rsidRDefault="004A0C10" w:rsidP="004A0C10">
      <w:pPr>
        <w:rPr>
          <w:lang w:val="en-GB"/>
        </w:rPr>
      </w:pPr>
    </w:p>
    <w:p w14:paraId="35AA5A36" w14:textId="77777777" w:rsidR="004A0C10" w:rsidRPr="002464A5" w:rsidRDefault="004A0C10" w:rsidP="004A0C10">
      <w:pPr>
        <w:rPr>
          <w:lang w:val="en-GB"/>
        </w:rPr>
        <w:sectPr w:rsidR="004A0C10" w:rsidRPr="002464A5" w:rsidSect="00A0516B">
          <w:pgSz w:w="16839" w:h="11907" w:orient="landscape" w:code="9"/>
          <w:pgMar w:top="1440" w:right="1440" w:bottom="1440" w:left="1440" w:header="720" w:footer="720" w:gutter="0"/>
          <w:cols w:space="720"/>
          <w:docGrid w:linePitch="360"/>
        </w:sectPr>
      </w:pPr>
    </w:p>
    <w:p w14:paraId="6353A81A" w14:textId="50F183B3" w:rsidR="00A72870" w:rsidRPr="002464A5" w:rsidRDefault="00A72870" w:rsidP="00A72870">
      <w:pPr>
        <w:spacing w:after="0"/>
        <w:rPr>
          <w:rFonts w:cstheme="minorHAnsi"/>
          <w:b/>
          <w:sz w:val="24"/>
          <w:szCs w:val="24"/>
          <w:lang w:val="en-GB"/>
        </w:rPr>
      </w:pPr>
      <w:r>
        <w:rPr>
          <w:rFonts w:cstheme="minorHAnsi"/>
          <w:b/>
          <w:sz w:val="24"/>
          <w:szCs w:val="24"/>
          <w:lang w:val="en-GB"/>
        </w:rPr>
        <w:lastRenderedPageBreak/>
        <w:t>B.3.3</w:t>
      </w:r>
      <w:r w:rsidRPr="002464A5">
        <w:rPr>
          <w:rFonts w:cstheme="minorHAnsi"/>
          <w:b/>
          <w:sz w:val="24"/>
          <w:szCs w:val="24"/>
          <w:lang w:val="en-GB"/>
        </w:rPr>
        <w:tab/>
      </w:r>
      <w:r>
        <w:rPr>
          <w:rFonts w:cstheme="minorHAnsi"/>
          <w:b/>
          <w:sz w:val="24"/>
          <w:szCs w:val="24"/>
          <w:lang w:val="en-GB"/>
        </w:rPr>
        <w:t>Detailed method for</w:t>
      </w:r>
      <w:r w:rsidRPr="002464A5">
        <w:rPr>
          <w:rFonts w:cstheme="minorHAnsi"/>
          <w:b/>
          <w:sz w:val="24"/>
          <w:szCs w:val="24"/>
          <w:lang w:val="en-GB"/>
        </w:rPr>
        <w:t xml:space="preserve"> </w:t>
      </w:r>
      <w:r>
        <w:rPr>
          <w:rFonts w:cstheme="minorHAnsi"/>
          <w:b/>
          <w:sz w:val="24"/>
          <w:szCs w:val="24"/>
          <w:lang w:val="en-GB"/>
        </w:rPr>
        <w:t xml:space="preserve">monitoring </w:t>
      </w:r>
      <w:r w:rsidR="002C43B8">
        <w:rPr>
          <w:rFonts w:cstheme="minorHAnsi"/>
          <w:b/>
          <w:sz w:val="24"/>
          <w:szCs w:val="24"/>
          <w:lang w:val="en-GB"/>
        </w:rPr>
        <w:t>safe management of sanitation/</w:t>
      </w:r>
      <w:r w:rsidRPr="002464A5">
        <w:rPr>
          <w:rFonts w:cstheme="minorHAnsi"/>
          <w:b/>
          <w:sz w:val="24"/>
          <w:szCs w:val="24"/>
          <w:lang w:val="en-GB"/>
        </w:rPr>
        <w:t xml:space="preserve">domestic wastewater treatment  </w:t>
      </w:r>
    </w:p>
    <w:p w14:paraId="1B64C929" w14:textId="77777777" w:rsidR="00A72870" w:rsidRPr="002464A5" w:rsidRDefault="00A72870" w:rsidP="00A72870">
      <w:pPr>
        <w:spacing w:after="0"/>
        <w:rPr>
          <w:rFonts w:cstheme="minorHAnsi"/>
          <w:sz w:val="24"/>
          <w:szCs w:val="24"/>
          <w:lang w:val="en-GB"/>
        </w:rPr>
      </w:pPr>
      <w:r w:rsidRPr="002464A5">
        <w:rPr>
          <w:sz w:val="24"/>
          <w:szCs w:val="24"/>
          <w:lang w:val="en-GB"/>
        </w:rPr>
        <w:t xml:space="preserve">The following gives a demonstration of how various data sources could be integrated for monitoring domestic wastewater (sewage and faecal sludge) treatment. This methodology equally applies to the indicator for safe management of sanitation services and can be used in the absence of better country level data from service providers or regulators.   </w:t>
      </w:r>
    </w:p>
    <w:p w14:paraId="0485E9F6" w14:textId="4BA67551" w:rsidR="00A72870" w:rsidRPr="00382919" w:rsidRDefault="00A72870" w:rsidP="00BA1C23">
      <w:pPr>
        <w:pStyle w:val="ListParagraph"/>
        <w:numPr>
          <w:ilvl w:val="0"/>
          <w:numId w:val="20"/>
        </w:numPr>
        <w:rPr>
          <w:sz w:val="24"/>
          <w:szCs w:val="24"/>
        </w:rPr>
      </w:pPr>
      <w:r w:rsidRPr="00382919">
        <w:rPr>
          <w:sz w:val="24"/>
          <w:szCs w:val="24"/>
        </w:rPr>
        <w:t xml:space="preserve">JMP maintains a </w:t>
      </w:r>
      <w:r w:rsidR="00F97B80">
        <w:rPr>
          <w:sz w:val="24"/>
          <w:szCs w:val="24"/>
        </w:rPr>
        <w:t>global</w:t>
      </w:r>
      <w:r w:rsidR="00F97B80" w:rsidRPr="00382919">
        <w:rPr>
          <w:sz w:val="24"/>
          <w:szCs w:val="24"/>
        </w:rPr>
        <w:t xml:space="preserve"> </w:t>
      </w:r>
      <w:r w:rsidRPr="00382919">
        <w:rPr>
          <w:sz w:val="24"/>
          <w:szCs w:val="24"/>
        </w:rPr>
        <w:t xml:space="preserve">database primarily from household surveys, where data is collected on the use of various sanitation facilities that are used by people around the world. </w:t>
      </w:r>
    </w:p>
    <w:p w14:paraId="206D4176" w14:textId="769D6D7C" w:rsidR="00A72870" w:rsidRPr="00A72870" w:rsidRDefault="00A72870" w:rsidP="00CE0CDF">
      <w:pPr>
        <w:pStyle w:val="ListParagraph"/>
        <w:numPr>
          <w:ilvl w:val="0"/>
          <w:numId w:val="20"/>
        </w:numPr>
        <w:rPr>
          <w:sz w:val="24"/>
          <w:szCs w:val="24"/>
        </w:rPr>
      </w:pPr>
      <w:r w:rsidRPr="00382919">
        <w:rPr>
          <w:sz w:val="24"/>
          <w:szCs w:val="24"/>
        </w:rPr>
        <w:t xml:space="preserve">Based on the types of toilets people use, and the country they are used in, safety  factors could be attributed to a specific country and therefore a country could be shown as having  x% of the faecal matter released  to the environment. </w:t>
      </w:r>
      <w:r w:rsidR="00431EBA">
        <w:rPr>
          <w:sz w:val="24"/>
          <w:szCs w:val="24"/>
        </w:rPr>
        <w:t>T</w:t>
      </w:r>
      <w:r w:rsidRPr="00382919">
        <w:rPr>
          <w:sz w:val="24"/>
          <w:szCs w:val="24"/>
        </w:rPr>
        <w:t xml:space="preserve">his could be combined with the population density, and use of </w:t>
      </w:r>
      <w:r w:rsidR="00431EBA">
        <w:rPr>
          <w:sz w:val="24"/>
          <w:szCs w:val="24"/>
        </w:rPr>
        <w:t xml:space="preserve">sanitation facility </w:t>
      </w:r>
      <w:r w:rsidRPr="00382919">
        <w:rPr>
          <w:sz w:val="24"/>
          <w:szCs w:val="24"/>
        </w:rPr>
        <w:t>type  in a given location, to show the severity of the situation. The following illustration explain</w:t>
      </w:r>
      <w:r w:rsidR="00431EBA">
        <w:rPr>
          <w:sz w:val="24"/>
          <w:szCs w:val="24"/>
        </w:rPr>
        <w:t>s the method</w:t>
      </w:r>
      <w:r w:rsidRPr="00382919">
        <w:rPr>
          <w:sz w:val="24"/>
          <w:szCs w:val="24"/>
        </w:rPr>
        <w:t xml:space="preserve"> to calculate % of domestic wastewater (sewage and faecal sludge) safely managed and treated based on </w:t>
      </w:r>
      <w:r w:rsidR="00CE0CDF">
        <w:rPr>
          <w:sz w:val="24"/>
          <w:szCs w:val="24"/>
        </w:rPr>
        <w:t xml:space="preserve">sanitation facility </w:t>
      </w:r>
      <w:r w:rsidRPr="00382919">
        <w:rPr>
          <w:sz w:val="24"/>
          <w:szCs w:val="24"/>
        </w:rPr>
        <w:t xml:space="preserve">types used.   </w:t>
      </w:r>
    </w:p>
    <w:tbl>
      <w:tblPr>
        <w:tblW w:w="8662" w:type="dxa"/>
        <w:jc w:val="center"/>
        <w:tblLook w:val="04A0" w:firstRow="1" w:lastRow="0" w:firstColumn="1" w:lastColumn="0" w:noHBand="0" w:noVBand="1"/>
      </w:tblPr>
      <w:tblGrid>
        <w:gridCol w:w="1880"/>
        <w:gridCol w:w="1537"/>
        <w:gridCol w:w="1701"/>
        <w:gridCol w:w="1843"/>
        <w:gridCol w:w="1701"/>
      </w:tblGrid>
      <w:tr w:rsidR="00A72870" w:rsidRPr="00382919" w14:paraId="4A9C983F" w14:textId="77777777" w:rsidTr="00A72870">
        <w:trPr>
          <w:trHeight w:val="300"/>
          <w:jc w:val="center"/>
        </w:trPr>
        <w:tc>
          <w:tcPr>
            <w:tcW w:w="1880" w:type="dxa"/>
            <w:tcBorders>
              <w:top w:val="nil"/>
              <w:left w:val="nil"/>
              <w:bottom w:val="single" w:sz="4" w:space="0" w:color="auto"/>
              <w:right w:val="nil"/>
            </w:tcBorders>
            <w:shd w:val="clear" w:color="auto" w:fill="auto"/>
            <w:noWrap/>
            <w:vAlign w:val="bottom"/>
            <w:hideMark/>
          </w:tcPr>
          <w:p w14:paraId="1A74FD19"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p>
        </w:tc>
        <w:tc>
          <w:tcPr>
            <w:tcW w:w="6782"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14:paraId="151E6886" w14:textId="77777777" w:rsidR="00A72870" w:rsidRPr="00382919" w:rsidRDefault="00A72870" w:rsidP="00A72870">
            <w:pPr>
              <w:spacing w:after="0" w:line="240" w:lineRule="auto"/>
              <w:jc w:val="center"/>
              <w:rPr>
                <w:rFonts w:ascii="Calibri" w:eastAsia="Times New Roman" w:hAnsi="Calibri" w:cs="Calibri"/>
                <w:color w:val="000000"/>
                <w:sz w:val="20"/>
                <w:szCs w:val="20"/>
                <w:lang w:val="en-GB" w:eastAsia="en-GB"/>
              </w:rPr>
            </w:pPr>
            <w:r w:rsidRPr="00382919">
              <w:rPr>
                <w:rFonts w:ascii="Calibri" w:eastAsia="Times New Roman" w:hAnsi="Calibri" w:cs="Calibri"/>
                <w:color w:val="000000"/>
                <w:sz w:val="20"/>
                <w:szCs w:val="20"/>
                <w:lang w:val="en-GB" w:eastAsia="en-GB"/>
              </w:rPr>
              <w:t>Integrated safety factors, by country (income level)</w:t>
            </w:r>
          </w:p>
        </w:tc>
      </w:tr>
      <w:tr w:rsidR="00A72870" w:rsidRPr="00382919" w14:paraId="5F12FD09" w14:textId="77777777" w:rsidTr="00A72870">
        <w:trPr>
          <w:trHeight w:val="42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9923C"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Sanitation facility used</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BF078" w14:textId="77777777" w:rsidR="00A72870" w:rsidRPr="00382919" w:rsidRDefault="00A72870" w:rsidP="00A72870">
            <w:pPr>
              <w:spacing w:after="0" w:line="240" w:lineRule="auto"/>
              <w:jc w:val="center"/>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High income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5225B" w14:textId="77777777" w:rsidR="00A72870" w:rsidRPr="00382919" w:rsidRDefault="00A72870" w:rsidP="00A72870">
            <w:pPr>
              <w:spacing w:after="0" w:line="240" w:lineRule="auto"/>
              <w:jc w:val="center"/>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Upper middle income</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3D314" w14:textId="77777777" w:rsidR="00A72870" w:rsidRPr="00382919" w:rsidRDefault="00A72870" w:rsidP="00A72870">
            <w:pPr>
              <w:spacing w:after="0" w:line="240" w:lineRule="auto"/>
              <w:jc w:val="center"/>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Lower middle income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56DD3" w14:textId="77777777" w:rsidR="00A72870" w:rsidRPr="00382919" w:rsidRDefault="00A72870" w:rsidP="00A72870">
            <w:pPr>
              <w:spacing w:after="0" w:line="240" w:lineRule="auto"/>
              <w:jc w:val="center"/>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Low income</w:t>
            </w:r>
          </w:p>
        </w:tc>
      </w:tr>
      <w:tr w:rsidR="00A72870" w:rsidRPr="00382919" w14:paraId="1E819D47"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223C0"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Sewer to piped</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262A6"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F7BB4"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9CE8"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53512"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20</w:t>
            </w:r>
          </w:p>
        </w:tc>
      </w:tr>
      <w:tr w:rsidR="00A72870" w:rsidRPr="00382919" w14:paraId="760653C2"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B66EF"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Sewer to pit</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8DD3B"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BE464"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5C6DE"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AF3C4"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80</w:t>
            </w:r>
          </w:p>
        </w:tc>
      </w:tr>
      <w:tr w:rsidR="00A72870" w:rsidRPr="00382919" w14:paraId="17816F80"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82419"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Sewer to unknown</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DBF33"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D0BED"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F5B70"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3B773"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20</w:t>
            </w:r>
          </w:p>
        </w:tc>
      </w:tr>
      <w:tr w:rsidR="00A72870" w:rsidRPr="00382919" w14:paraId="453FA347"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F483B"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Sewer to other</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2EB42"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80510"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71898"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75AB5"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20</w:t>
            </w:r>
          </w:p>
        </w:tc>
      </w:tr>
      <w:tr w:rsidR="00A72870" w:rsidRPr="00382919" w14:paraId="126EF8F3"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7A63F"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Sewer to elsewhere</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1955A"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AB8F11"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C2BD5"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A6E1D"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20</w:t>
            </w:r>
          </w:p>
        </w:tc>
      </w:tr>
      <w:tr w:rsidR="00A72870" w:rsidRPr="00382919" w14:paraId="6D0CD7D9"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12E69"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Septic tank</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E4B76"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1B520"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E5C80"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F661A"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70</w:t>
            </w:r>
          </w:p>
        </w:tc>
      </w:tr>
      <w:tr w:rsidR="00A72870" w:rsidRPr="00382919" w14:paraId="5CDA1185"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188F5"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VIP</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FF2D9"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4527C"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D4F38"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4C799"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80</w:t>
            </w:r>
          </w:p>
        </w:tc>
      </w:tr>
      <w:tr w:rsidR="00A72870" w:rsidRPr="00382919" w14:paraId="49399317"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F0C76"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Improved pit</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DC8FB"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43547"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BCB470"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3301E"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80</w:t>
            </w:r>
          </w:p>
        </w:tc>
      </w:tr>
      <w:tr w:rsidR="00A72870" w:rsidRPr="00382919" w14:paraId="6DBBA3FB"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CA8EE"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Unimproved pit</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79888F"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87E1B"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ADFCC"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8770B"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60</w:t>
            </w:r>
          </w:p>
        </w:tc>
      </w:tr>
      <w:tr w:rsidR="00A72870" w:rsidRPr="00382919" w14:paraId="670C0F67"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8EBCDC"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Traditional latrine</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01452"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863CF"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9C3C2"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7AEDC"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60</w:t>
            </w:r>
          </w:p>
        </w:tc>
      </w:tr>
      <w:tr w:rsidR="00A72870" w:rsidRPr="00382919" w14:paraId="78E1CA0A"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7C852"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 xml:space="preserve">Composting toilet </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CCCD4"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AAF18"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BE988"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B00FD"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100</w:t>
            </w:r>
          </w:p>
        </w:tc>
      </w:tr>
      <w:tr w:rsidR="00A72870" w:rsidRPr="00382919" w14:paraId="0BBEC195"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0E390"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Hanging latrine</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6BD96"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41F1F"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ADD3B"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5C261"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r>
      <w:tr w:rsidR="00A72870" w:rsidRPr="00382919" w14:paraId="3DBB6683"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152967"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Bucket latrine</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217B4"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43294"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5179C"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765DB"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r>
      <w:tr w:rsidR="00A72870" w:rsidRPr="00382919" w14:paraId="2FEDC8DF" w14:textId="77777777" w:rsidTr="00A72870">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8956B" w14:textId="77777777" w:rsidR="00A72870" w:rsidRPr="00382919" w:rsidRDefault="00A72870" w:rsidP="00A72870">
            <w:pPr>
              <w:spacing w:after="0" w:line="240" w:lineRule="auto"/>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Open defecation</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8FDF1"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2D8BF"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1FB31"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E5E8C" w14:textId="77777777" w:rsidR="00A72870" w:rsidRPr="00382919" w:rsidRDefault="00A72870" w:rsidP="00A72870">
            <w:pPr>
              <w:spacing w:after="0" w:line="240" w:lineRule="auto"/>
              <w:jc w:val="right"/>
              <w:rPr>
                <w:rFonts w:ascii="Calibri" w:eastAsia="Times New Roman" w:hAnsi="Calibri" w:cs="Calibri"/>
                <w:color w:val="000000"/>
                <w:sz w:val="20"/>
                <w:szCs w:val="20"/>
                <w:lang w:val="en-GB" w:eastAsia="en-GB"/>
              </w:rPr>
            </w:pPr>
            <w:r w:rsidRPr="002464A5">
              <w:rPr>
                <w:rFonts w:ascii="Calibri" w:eastAsia="Times New Roman" w:hAnsi="Calibri" w:cs="Calibri"/>
                <w:color w:val="000000"/>
                <w:sz w:val="20"/>
                <w:szCs w:val="20"/>
                <w:lang w:val="en-GB" w:eastAsia="en-GB"/>
              </w:rPr>
              <w:t>0</w:t>
            </w:r>
          </w:p>
        </w:tc>
      </w:tr>
    </w:tbl>
    <w:p w14:paraId="3F687920" w14:textId="55BD2A6F" w:rsidR="00A72870" w:rsidRPr="00382919" w:rsidRDefault="00A72870" w:rsidP="007D035F">
      <w:pPr>
        <w:pStyle w:val="ListParagraph"/>
        <w:numPr>
          <w:ilvl w:val="0"/>
          <w:numId w:val="20"/>
        </w:numPr>
        <w:spacing w:before="120" w:after="120"/>
        <w:contextualSpacing w:val="0"/>
        <w:rPr>
          <w:sz w:val="24"/>
          <w:szCs w:val="24"/>
        </w:rPr>
      </w:pPr>
      <w:r w:rsidRPr="00382919">
        <w:rPr>
          <w:sz w:val="24"/>
          <w:szCs w:val="24"/>
        </w:rPr>
        <w:t xml:space="preserve">The overall safety comes from a linear combination of steps including direct discharge to the environment, </w:t>
      </w:r>
      <w:r w:rsidR="00CE0CDF">
        <w:rPr>
          <w:sz w:val="24"/>
          <w:szCs w:val="24"/>
        </w:rPr>
        <w:t xml:space="preserve">leakage during </w:t>
      </w:r>
      <w:r w:rsidRPr="00382919">
        <w:rPr>
          <w:sz w:val="24"/>
          <w:szCs w:val="24"/>
        </w:rPr>
        <w:t xml:space="preserve"> emptying</w:t>
      </w:r>
      <w:r w:rsidR="00CE0CDF">
        <w:rPr>
          <w:sz w:val="24"/>
          <w:szCs w:val="24"/>
        </w:rPr>
        <w:t xml:space="preserve"> and</w:t>
      </w:r>
      <w:r w:rsidRPr="00382919">
        <w:rPr>
          <w:sz w:val="24"/>
          <w:szCs w:val="24"/>
        </w:rPr>
        <w:t xml:space="preserve"> transportation, or </w:t>
      </w:r>
      <w:r w:rsidR="00CE0CDF">
        <w:rPr>
          <w:sz w:val="24"/>
          <w:szCs w:val="24"/>
        </w:rPr>
        <w:t xml:space="preserve">inadequate </w:t>
      </w:r>
      <w:r w:rsidRPr="00382919">
        <w:rPr>
          <w:sz w:val="24"/>
          <w:szCs w:val="24"/>
        </w:rPr>
        <w:t>treatment</w:t>
      </w:r>
      <w:r w:rsidR="00CE0CDF">
        <w:rPr>
          <w:sz w:val="24"/>
          <w:szCs w:val="24"/>
        </w:rPr>
        <w:t xml:space="preserve"> leading to unsafe disposal or reuse.</w:t>
      </w:r>
      <w:r w:rsidRPr="00382919">
        <w:rPr>
          <w:sz w:val="24"/>
          <w:szCs w:val="24"/>
        </w:rPr>
        <w:t xml:space="preserve"> </w:t>
      </w:r>
      <w:r w:rsidR="00CE0CDF">
        <w:rPr>
          <w:sz w:val="24"/>
          <w:szCs w:val="24"/>
        </w:rPr>
        <w:t>A</w:t>
      </w:r>
      <w:r w:rsidR="00EE7762">
        <w:rPr>
          <w:sz w:val="24"/>
          <w:szCs w:val="24"/>
        </w:rPr>
        <w:t>n</w:t>
      </w:r>
      <w:r w:rsidR="00CE0CDF">
        <w:rPr>
          <w:sz w:val="24"/>
          <w:szCs w:val="24"/>
        </w:rPr>
        <w:t xml:space="preserve"> example of </w:t>
      </w:r>
      <w:r w:rsidRPr="00382919">
        <w:rPr>
          <w:sz w:val="24"/>
          <w:szCs w:val="24"/>
        </w:rPr>
        <w:t xml:space="preserve">the overall safety factor </w:t>
      </w:r>
      <w:r w:rsidR="00CE0CDF">
        <w:rPr>
          <w:sz w:val="24"/>
          <w:szCs w:val="24"/>
        </w:rPr>
        <w:t xml:space="preserve">is </w:t>
      </w:r>
      <w:r w:rsidRPr="00382919">
        <w:rPr>
          <w:sz w:val="24"/>
          <w:szCs w:val="24"/>
        </w:rPr>
        <w:t xml:space="preserve">shown above for </w:t>
      </w:r>
      <w:r w:rsidR="00CE0CDF">
        <w:rPr>
          <w:sz w:val="24"/>
          <w:szCs w:val="24"/>
        </w:rPr>
        <w:t xml:space="preserve">each </w:t>
      </w:r>
      <w:r w:rsidRPr="00382919">
        <w:rPr>
          <w:sz w:val="24"/>
          <w:szCs w:val="24"/>
        </w:rPr>
        <w:t xml:space="preserve"> type of sanitation facility used by individual households.</w:t>
      </w:r>
      <w:r w:rsidR="00FA25E6">
        <w:rPr>
          <w:sz w:val="24"/>
          <w:szCs w:val="24"/>
        </w:rPr>
        <w:t xml:space="preserve"> Safety factors for the </w:t>
      </w:r>
      <w:r w:rsidR="00FA25E6" w:rsidRPr="00FA25E6">
        <w:rPr>
          <w:sz w:val="24"/>
          <w:szCs w:val="24"/>
        </w:rPr>
        <w:t>sewage treatment step will align with the SEEA statistical methods and definitions.</w:t>
      </w:r>
      <w:r w:rsidRPr="00382919">
        <w:rPr>
          <w:sz w:val="24"/>
          <w:szCs w:val="24"/>
        </w:rPr>
        <w:br/>
      </w:r>
      <m:oMathPara>
        <m:oMath>
          <m:r>
            <w:rPr>
              <w:rFonts w:ascii="Cambria Math" w:hAnsi="Cambria Math"/>
              <w:sz w:val="24"/>
              <w:szCs w:val="24"/>
            </w:rPr>
            <w:lastRenderedPageBreak/>
            <m:t>f=</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i</m:t>
                  </m:r>
                </m:sub>
              </m:sSub>
            </m:e>
          </m:nary>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 xml:space="preserve">i </m:t>
              </m:r>
            </m:sub>
          </m:sSub>
          <m:r>
            <w:rPr>
              <w:rFonts w:ascii="Cambria Math" w:hAnsi="Cambria Math"/>
              <w:sz w:val="24"/>
              <w:szCs w:val="24"/>
            </w:rPr>
            <m:t xml:space="preserve">, where </m:t>
          </m:r>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i</m:t>
              </m:r>
            </m:sub>
          </m:sSub>
          <m:r>
            <w:rPr>
              <w:rFonts w:ascii="Cambria Math" w:hAnsi="Cambria Math"/>
              <w:sz w:val="24"/>
              <w:szCs w:val="24"/>
            </w:rPr>
            <m:t>=</m:t>
          </m:r>
          <m:nary>
            <m:naryPr>
              <m:chr m:val="∏"/>
              <m:limLoc m:val="undOvr"/>
              <m:supHide m:val="1"/>
              <m:ctrlPr>
                <w:rPr>
                  <w:rFonts w:ascii="Cambria Math" w:hAnsi="Cambria Math"/>
                  <w:i/>
                  <w:sz w:val="24"/>
                  <w:szCs w:val="24"/>
                </w:rPr>
              </m:ctrlPr>
            </m:naryPr>
            <m:sub>
              <m:r>
                <w:rPr>
                  <w:rFonts w:ascii="Cambria Math" w:hAnsi="Cambria Math"/>
                  <w:sz w:val="24"/>
                  <w:szCs w:val="24"/>
                </w:rPr>
                <m:t>j</m:t>
              </m:r>
            </m:sub>
            <m:sup/>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ij</m:t>
                  </m:r>
                </m:sub>
              </m:sSub>
            </m:e>
          </m:nary>
          <m:r>
            <m:rPr>
              <m:sty m:val="p"/>
            </m:rPr>
            <w:rPr>
              <w:rFonts w:eastAsiaTheme="minorEastAsia"/>
              <w:sz w:val="24"/>
              <w:szCs w:val="24"/>
            </w:rPr>
            <w:br/>
          </m:r>
        </m:oMath>
      </m:oMathPara>
      <w:r w:rsidRPr="00382919">
        <w:rPr>
          <w:rFonts w:eastAsiaTheme="minorEastAsia"/>
          <w:sz w:val="24"/>
          <w:szCs w:val="24"/>
        </w:rPr>
        <w:t>Here</w:t>
      </w:r>
      <w:r w:rsidRPr="00382919">
        <w:t xml:space="preserve"> </w:t>
      </w:r>
      <m:oMath>
        <m:sSub>
          <m:sSubPr>
            <m:ctrlPr>
              <w:rPr>
                <w:rFonts w:ascii="Cambria Math" w:eastAsiaTheme="minorEastAsia" w:hAnsi="Cambria Math"/>
                <w:i/>
                <w:sz w:val="24"/>
                <w:szCs w:val="24"/>
              </w:rPr>
            </m:ctrlPr>
          </m:sSubPr>
          <m:e>
            <m:r>
              <w:rPr>
                <w:rFonts w:ascii="Cambria Math" w:eastAsiaTheme="minorEastAsia" w:hAnsi="Cambria Math" w:hint="eastAsia"/>
                <w:sz w:val="24"/>
                <w:szCs w:val="24"/>
              </w:rPr>
              <m:t>a</m:t>
            </m:r>
          </m:e>
          <m:sub>
            <m:r>
              <w:rPr>
                <w:rFonts w:ascii="Cambria Math" w:eastAsiaTheme="minorEastAsia" w:hAnsi="Cambria Math" w:hint="eastAsia"/>
                <w:sz w:val="24"/>
                <w:szCs w:val="24"/>
              </w:rPr>
              <m:t>i</m:t>
            </m:r>
          </m:sub>
        </m:sSub>
      </m:oMath>
      <w:r w:rsidRPr="00382919">
        <w:rPr>
          <w:rFonts w:eastAsiaTheme="minorEastAsia"/>
          <w:sz w:val="24"/>
          <w:szCs w:val="24"/>
        </w:rPr>
        <w:t xml:space="preserve"> is the proportion of the population using facility type </w:t>
      </w:r>
      <w:r w:rsidRPr="00382919">
        <w:rPr>
          <w:rFonts w:eastAsiaTheme="minorEastAsia"/>
          <w:i/>
          <w:sz w:val="24"/>
          <w:szCs w:val="24"/>
        </w:rPr>
        <w:t>i</w:t>
      </w:r>
      <w:r w:rsidRPr="00382919">
        <w:rPr>
          <w:rFonts w:eastAsiaTheme="minorEastAsia"/>
          <w:sz w:val="24"/>
          <w:szCs w:val="24"/>
        </w:rPr>
        <w:t xml:space="preserve">, and </w:t>
      </w:r>
      <m:oMath>
        <m:sSub>
          <m:sSubPr>
            <m:ctrlPr>
              <w:rPr>
                <w:rFonts w:ascii="Cambria Math" w:eastAsiaTheme="minorEastAsia" w:hAnsi="Cambria Math"/>
                <w:i/>
                <w:sz w:val="24"/>
                <w:szCs w:val="24"/>
              </w:rPr>
            </m:ctrlPr>
          </m:sSubPr>
          <m:e>
            <m:r>
              <w:rPr>
                <w:rFonts w:ascii="Cambria Math" w:eastAsiaTheme="minorEastAsia" w:hAnsi="Cambria Math" w:hint="eastAsia"/>
                <w:sz w:val="24"/>
                <w:szCs w:val="24"/>
              </w:rPr>
              <m:t>f</m:t>
            </m:r>
          </m:e>
          <m:sub>
            <m:r>
              <w:rPr>
                <w:rFonts w:ascii="Cambria Math" w:eastAsiaTheme="minorEastAsia" w:hAnsi="Cambria Math" w:hint="eastAsia"/>
                <w:sz w:val="24"/>
                <w:szCs w:val="24"/>
              </w:rPr>
              <m:t>ij</m:t>
            </m:r>
          </m:sub>
        </m:sSub>
      </m:oMath>
      <w:r w:rsidRPr="00382919">
        <w:rPr>
          <w:rFonts w:eastAsiaTheme="minorEastAsia"/>
          <w:sz w:val="24"/>
          <w:szCs w:val="24"/>
        </w:rPr>
        <w:t xml:space="preserve"> is the safety factors for facility </w:t>
      </w:r>
      <w:r w:rsidRPr="00382919">
        <w:rPr>
          <w:rFonts w:eastAsiaTheme="minorEastAsia"/>
          <w:i/>
          <w:sz w:val="24"/>
          <w:szCs w:val="24"/>
        </w:rPr>
        <w:t>i</w:t>
      </w:r>
      <w:r w:rsidRPr="00382919">
        <w:rPr>
          <w:rFonts w:eastAsiaTheme="minorEastAsia"/>
          <w:sz w:val="24"/>
          <w:szCs w:val="24"/>
        </w:rPr>
        <w:t xml:space="preserve"> due to different steps </w:t>
      </w:r>
      <w:r w:rsidRPr="00382919">
        <w:rPr>
          <w:rFonts w:eastAsiaTheme="minorEastAsia"/>
          <w:i/>
          <w:sz w:val="24"/>
          <w:szCs w:val="24"/>
        </w:rPr>
        <w:t>j</w:t>
      </w:r>
      <w:r w:rsidRPr="00382919">
        <w:rPr>
          <w:rFonts w:eastAsiaTheme="minorEastAsia"/>
          <w:sz w:val="24"/>
          <w:szCs w:val="24"/>
        </w:rPr>
        <w:t xml:space="preserve"> such as transportation and treatment. </w:t>
      </w:r>
      <w:r w:rsidRPr="00382919">
        <w:rPr>
          <w:sz w:val="24"/>
          <w:szCs w:val="24"/>
        </w:rPr>
        <w:t xml:space="preserve">The factors </w:t>
      </w:r>
      <m:oMath>
        <m:sSub>
          <m:sSubPr>
            <m:ctrlPr>
              <w:rPr>
                <w:rFonts w:ascii="Cambria Math" w:eastAsiaTheme="minorEastAsia" w:hAnsi="Cambria Math"/>
                <w:i/>
                <w:sz w:val="24"/>
                <w:szCs w:val="24"/>
              </w:rPr>
            </m:ctrlPr>
          </m:sSubPr>
          <m:e>
            <m:r>
              <w:rPr>
                <w:rFonts w:ascii="Cambria Math" w:eastAsiaTheme="minorEastAsia" w:hAnsi="Cambria Math" w:hint="eastAsia"/>
                <w:sz w:val="24"/>
                <w:szCs w:val="24"/>
              </w:rPr>
              <m:t>f</m:t>
            </m:r>
          </m:e>
          <m:sub>
            <m:r>
              <w:rPr>
                <w:rFonts w:ascii="Cambria Math" w:eastAsiaTheme="minorEastAsia" w:hAnsi="Cambria Math" w:hint="eastAsia"/>
                <w:sz w:val="24"/>
                <w:szCs w:val="24"/>
              </w:rPr>
              <m:t>i</m:t>
            </m:r>
          </m:sub>
        </m:sSub>
      </m:oMath>
      <w:r w:rsidRPr="00382919">
        <w:rPr>
          <w:rFonts w:eastAsiaTheme="minorEastAsia"/>
          <w:sz w:val="24"/>
          <w:szCs w:val="24"/>
        </w:rPr>
        <w:t xml:space="preserve"> </w:t>
      </w:r>
      <w:r w:rsidRPr="00382919">
        <w:rPr>
          <w:sz w:val="24"/>
          <w:szCs w:val="24"/>
        </w:rPr>
        <w:t xml:space="preserve">shown in the table above are for the demonstration purposes of this note, but the actual factors will come from actual country situations, be it from literature reviews, focused studies or in-country consultation. GEMI is embarking on a pilot exercise in selected countries around the world to verify the approach.  </w:t>
      </w:r>
    </w:p>
    <w:p w14:paraId="25FBA242" w14:textId="4311427B" w:rsidR="00A72870" w:rsidRPr="00382919" w:rsidRDefault="00A72870" w:rsidP="00FA25E6">
      <w:pPr>
        <w:pStyle w:val="ListParagraph"/>
        <w:numPr>
          <w:ilvl w:val="0"/>
          <w:numId w:val="20"/>
        </w:numPr>
        <w:rPr>
          <w:sz w:val="24"/>
          <w:szCs w:val="24"/>
        </w:rPr>
      </w:pPr>
      <w:r w:rsidRPr="00382919">
        <w:rPr>
          <w:sz w:val="24"/>
          <w:szCs w:val="24"/>
        </w:rPr>
        <w:t xml:space="preserve">The above </w:t>
      </w:r>
      <w:r w:rsidR="00CE0CDF">
        <w:rPr>
          <w:sz w:val="24"/>
          <w:szCs w:val="24"/>
        </w:rPr>
        <w:t>estimation method</w:t>
      </w:r>
      <w:r w:rsidRPr="00382919">
        <w:rPr>
          <w:sz w:val="24"/>
          <w:szCs w:val="24"/>
        </w:rPr>
        <w:t xml:space="preserve"> could be used </w:t>
      </w:r>
      <w:r w:rsidR="00CE0CDF">
        <w:rPr>
          <w:sz w:val="24"/>
          <w:szCs w:val="24"/>
        </w:rPr>
        <w:t xml:space="preserve">to establish </w:t>
      </w:r>
      <w:r w:rsidRPr="00382919">
        <w:rPr>
          <w:sz w:val="24"/>
          <w:szCs w:val="24"/>
        </w:rPr>
        <w:t>baseline estimate</w:t>
      </w:r>
      <w:r w:rsidR="00CE0CDF">
        <w:rPr>
          <w:sz w:val="24"/>
          <w:szCs w:val="24"/>
        </w:rPr>
        <w:t>s</w:t>
      </w:r>
      <w:r w:rsidRPr="00382919">
        <w:rPr>
          <w:sz w:val="24"/>
          <w:szCs w:val="24"/>
        </w:rPr>
        <w:t xml:space="preserve"> of the status of safe domestic wastewater (sewage and faecal sludge) management and treatment in a given country or region of the world. </w:t>
      </w:r>
      <w:r w:rsidR="00FA25E6">
        <w:rPr>
          <w:sz w:val="24"/>
          <w:szCs w:val="24"/>
        </w:rPr>
        <w:t>D</w:t>
      </w:r>
      <w:r w:rsidRPr="00382919">
        <w:rPr>
          <w:sz w:val="24"/>
          <w:szCs w:val="24"/>
        </w:rPr>
        <w:t xml:space="preserve">ata from earth observations could </w:t>
      </w:r>
      <w:r w:rsidR="00FA25E6">
        <w:rPr>
          <w:sz w:val="24"/>
          <w:szCs w:val="24"/>
        </w:rPr>
        <w:t>be used to provide a deeper analysis.</w:t>
      </w:r>
      <w:r w:rsidRPr="00382919">
        <w:rPr>
          <w:sz w:val="24"/>
          <w:szCs w:val="24"/>
        </w:rPr>
        <w:t xml:space="preserve"> </w:t>
      </w:r>
    </w:p>
    <w:p w14:paraId="47CEB3F0" w14:textId="68E7761B" w:rsidR="00A72870" w:rsidRPr="00382919" w:rsidRDefault="00A72870" w:rsidP="00BA1C23">
      <w:pPr>
        <w:pStyle w:val="ListParagraph"/>
        <w:numPr>
          <w:ilvl w:val="0"/>
          <w:numId w:val="20"/>
        </w:numPr>
        <w:rPr>
          <w:sz w:val="24"/>
          <w:szCs w:val="24"/>
        </w:rPr>
      </w:pPr>
      <w:r w:rsidRPr="00382919">
        <w:rPr>
          <w:sz w:val="24"/>
          <w:szCs w:val="24"/>
        </w:rPr>
        <w:t xml:space="preserve">GIS data from USAID supported Demographic and Health Surveys can give us cluster level data of use of actual types of toilets shown above. Multiple GIS layers of information: types of toilets, and associated safety factor, could be overlaid with population density data from LANDSCAN database, along with land-cover </w:t>
      </w:r>
      <w:r w:rsidR="004216A2">
        <w:rPr>
          <w:sz w:val="24"/>
          <w:szCs w:val="24"/>
        </w:rPr>
        <w:t xml:space="preserve">and land-use </w:t>
      </w:r>
      <w:r w:rsidRPr="00382919">
        <w:rPr>
          <w:sz w:val="24"/>
          <w:szCs w:val="24"/>
        </w:rPr>
        <w:t xml:space="preserve">data could give us even richer information than shown in the table above and give local or other policymakers a better understanding of </w:t>
      </w:r>
      <w:r w:rsidR="004216A2">
        <w:rPr>
          <w:sz w:val="24"/>
          <w:szCs w:val="24"/>
        </w:rPr>
        <w:t xml:space="preserve">the situation on the ground for </w:t>
      </w:r>
      <w:r w:rsidRPr="00382919">
        <w:rPr>
          <w:sz w:val="24"/>
          <w:szCs w:val="24"/>
        </w:rPr>
        <w:t>targeted interventions, or actionable policy formulation</w:t>
      </w:r>
      <w:r w:rsidR="004216A2">
        <w:rPr>
          <w:sz w:val="24"/>
          <w:szCs w:val="24"/>
        </w:rPr>
        <w:t xml:space="preserve">, </w:t>
      </w:r>
      <w:r w:rsidRPr="00382919">
        <w:rPr>
          <w:sz w:val="24"/>
          <w:szCs w:val="24"/>
        </w:rPr>
        <w:t xml:space="preserve"> or targeted funds allocation for upgrading of sanitation facilities and  domestic wastewater (sewage and faecal sludge) management and treatment.   </w:t>
      </w:r>
    </w:p>
    <w:p w14:paraId="5FD9CD03" w14:textId="7574AB46" w:rsidR="00A72870" w:rsidRDefault="00FA25E6" w:rsidP="00FA25E6">
      <w:pPr>
        <w:pStyle w:val="ListParagraph"/>
        <w:numPr>
          <w:ilvl w:val="0"/>
          <w:numId w:val="20"/>
        </w:numPr>
        <w:rPr>
          <w:sz w:val="24"/>
          <w:szCs w:val="24"/>
        </w:rPr>
      </w:pPr>
      <w:r>
        <w:rPr>
          <w:sz w:val="24"/>
          <w:szCs w:val="24"/>
        </w:rPr>
        <w:t xml:space="preserve">The </w:t>
      </w:r>
      <w:r w:rsidR="00A72870" w:rsidRPr="00382919">
        <w:rPr>
          <w:sz w:val="24"/>
          <w:szCs w:val="24"/>
        </w:rPr>
        <w:t xml:space="preserve"> demonstration exercise</w:t>
      </w:r>
      <w:r>
        <w:rPr>
          <w:sz w:val="24"/>
          <w:szCs w:val="24"/>
        </w:rPr>
        <w:t xml:space="preserve"> shows</w:t>
      </w:r>
      <w:r w:rsidR="00A72870" w:rsidRPr="00382919">
        <w:rPr>
          <w:sz w:val="24"/>
          <w:szCs w:val="24"/>
        </w:rPr>
        <w:t xml:space="preserve"> </w:t>
      </w:r>
      <w:r w:rsidR="009A0556">
        <w:rPr>
          <w:sz w:val="24"/>
          <w:szCs w:val="24"/>
        </w:rPr>
        <w:t xml:space="preserve">that globally only </w:t>
      </w:r>
      <w:r w:rsidR="00A72870" w:rsidRPr="00382919">
        <w:rPr>
          <w:sz w:val="24"/>
          <w:szCs w:val="24"/>
        </w:rPr>
        <w:t>38% of the domestic wastewater (sewage and faecal sludge) is safely managed and treated</w:t>
      </w:r>
      <w:r>
        <w:rPr>
          <w:sz w:val="24"/>
          <w:szCs w:val="24"/>
        </w:rPr>
        <w:t>.</w:t>
      </w:r>
      <w:r w:rsidR="00A72870" w:rsidRPr="00382919">
        <w:rPr>
          <w:sz w:val="24"/>
          <w:szCs w:val="24"/>
        </w:rPr>
        <w:t xml:space="preserve"> </w:t>
      </w:r>
      <w:r w:rsidR="009A0556">
        <w:rPr>
          <w:sz w:val="24"/>
          <w:szCs w:val="24"/>
        </w:rPr>
        <w:t>These figure</w:t>
      </w:r>
      <w:r w:rsidR="004216A2">
        <w:rPr>
          <w:sz w:val="24"/>
          <w:szCs w:val="24"/>
        </w:rPr>
        <w:t xml:space="preserve">s are 99%, 70%, 44% and </w:t>
      </w:r>
      <w:r w:rsidR="009A0556">
        <w:rPr>
          <w:sz w:val="24"/>
          <w:szCs w:val="24"/>
        </w:rPr>
        <w:t>36% for High, Upper Middle, Lower Middle, and Low income economies</w:t>
      </w:r>
      <w:r w:rsidR="004216A2">
        <w:rPr>
          <w:sz w:val="24"/>
          <w:szCs w:val="24"/>
        </w:rPr>
        <w:t xml:space="preserve"> respectively</w:t>
      </w:r>
      <w:r w:rsidR="009A0556">
        <w:rPr>
          <w:sz w:val="24"/>
          <w:szCs w:val="24"/>
        </w:rPr>
        <w:t xml:space="preserve">. </w:t>
      </w:r>
      <w:r w:rsidR="00A72870" w:rsidRPr="00382919">
        <w:rPr>
          <w:sz w:val="24"/>
          <w:szCs w:val="24"/>
        </w:rPr>
        <w:t xml:space="preserve">Further integration of earth observations data on population density, land-cover/land-use are shown in the Annex </w:t>
      </w:r>
      <w:r>
        <w:rPr>
          <w:sz w:val="24"/>
          <w:szCs w:val="24"/>
        </w:rPr>
        <w:t xml:space="preserve">showing </w:t>
      </w:r>
      <w:r w:rsidR="00A72870" w:rsidRPr="00382919">
        <w:rPr>
          <w:sz w:val="24"/>
          <w:szCs w:val="24"/>
        </w:rPr>
        <w:t xml:space="preserve">where unsafe treatment </w:t>
      </w:r>
      <w:r>
        <w:rPr>
          <w:sz w:val="24"/>
          <w:szCs w:val="24"/>
        </w:rPr>
        <w:t>i</w:t>
      </w:r>
      <w:r w:rsidR="00A72870" w:rsidRPr="00382919">
        <w:rPr>
          <w:sz w:val="24"/>
          <w:szCs w:val="24"/>
        </w:rPr>
        <w:t xml:space="preserve">puts population at greater risk or pollutes the environment. </w:t>
      </w:r>
    </w:p>
    <w:p w14:paraId="6BF67771" w14:textId="23B5D5AD" w:rsidR="00EE7762" w:rsidRPr="007D035F" w:rsidRDefault="00EE7762" w:rsidP="007D035F">
      <w:pPr>
        <w:spacing w:after="120"/>
        <w:ind w:left="360"/>
        <w:rPr>
          <w:b/>
          <w:sz w:val="24"/>
          <w:szCs w:val="24"/>
        </w:rPr>
      </w:pPr>
      <w:r w:rsidRPr="007D035F">
        <w:rPr>
          <w:b/>
          <w:sz w:val="24"/>
          <w:szCs w:val="24"/>
        </w:rPr>
        <w:t>Figure 2: Proportion of domestic wastewater safely managed</w:t>
      </w:r>
      <w:r w:rsidR="009B3588">
        <w:rPr>
          <w:b/>
          <w:sz w:val="24"/>
          <w:szCs w:val="24"/>
        </w:rPr>
        <w:t xml:space="preserve"> and treated</w:t>
      </w:r>
      <w:r w:rsidRPr="007D035F">
        <w:rPr>
          <w:b/>
          <w:sz w:val="24"/>
          <w:szCs w:val="24"/>
        </w:rPr>
        <w:t xml:space="preserve"> (illustrative</w:t>
      </w:r>
      <w:r w:rsidR="009B3588">
        <w:rPr>
          <w:b/>
          <w:sz w:val="24"/>
          <w:szCs w:val="24"/>
        </w:rPr>
        <w:t xml:space="preserve"> for </w:t>
      </w:r>
      <w:r w:rsidR="00DF61E6">
        <w:rPr>
          <w:b/>
          <w:sz w:val="24"/>
          <w:szCs w:val="24"/>
        </w:rPr>
        <w:t xml:space="preserve">indicators </w:t>
      </w:r>
      <w:r w:rsidR="009B3588">
        <w:rPr>
          <w:b/>
          <w:sz w:val="24"/>
          <w:szCs w:val="24"/>
        </w:rPr>
        <w:t>6.2.1 and 6.3.1</w:t>
      </w:r>
      <w:r w:rsidRPr="007D035F">
        <w:rPr>
          <w:b/>
          <w:sz w:val="24"/>
          <w:szCs w:val="24"/>
        </w:rPr>
        <w:t>)</w:t>
      </w:r>
    </w:p>
    <w:p w14:paraId="419AC93A" w14:textId="7995F192" w:rsidR="00A72870" w:rsidRPr="00382919" w:rsidRDefault="009A0556" w:rsidP="00A72870">
      <w:pPr>
        <w:pStyle w:val="ListParagraph"/>
        <w:jc w:val="center"/>
      </w:pPr>
      <w:r>
        <w:rPr>
          <w:noProof/>
          <w:lang w:eastAsia="en-GB"/>
        </w:rPr>
        <w:drawing>
          <wp:inline distT="0" distB="0" distL="0" distR="0" wp14:anchorId="5FE39644" wp14:editId="30D09A8C">
            <wp:extent cx="3578688" cy="2532325"/>
            <wp:effectExtent l="0" t="0" r="3175" b="1905"/>
            <wp:docPr id="4" name="Picture 4" descr="D:\SDG water\Safely managed sanitation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DG water\Safely managed sanitation201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6477" cy="2537836"/>
                    </a:xfrm>
                    <a:prstGeom prst="rect">
                      <a:avLst/>
                    </a:prstGeom>
                    <a:noFill/>
                    <a:ln>
                      <a:noFill/>
                    </a:ln>
                  </pic:spPr>
                </pic:pic>
              </a:graphicData>
            </a:graphic>
          </wp:inline>
        </w:drawing>
      </w:r>
    </w:p>
    <w:p w14:paraId="6326DDEE" w14:textId="77777777" w:rsidR="00A72870" w:rsidRPr="002464A5" w:rsidRDefault="00A72870" w:rsidP="00A72870">
      <w:pPr>
        <w:spacing w:after="0"/>
        <w:rPr>
          <w:rFonts w:cstheme="minorHAnsi"/>
          <w:b/>
          <w:color w:val="FF0000"/>
          <w:sz w:val="24"/>
          <w:szCs w:val="24"/>
          <w:lang w:val="en-GB"/>
        </w:rPr>
      </w:pPr>
      <w:r>
        <w:rPr>
          <w:rFonts w:cstheme="minorHAnsi"/>
          <w:b/>
          <w:sz w:val="24"/>
          <w:szCs w:val="24"/>
          <w:lang w:val="en-GB"/>
        </w:rPr>
        <w:lastRenderedPageBreak/>
        <w:t>B.3.4</w:t>
      </w:r>
      <w:r w:rsidRPr="002464A5">
        <w:rPr>
          <w:rFonts w:cstheme="minorHAnsi"/>
          <w:b/>
          <w:sz w:val="24"/>
          <w:szCs w:val="24"/>
          <w:lang w:val="en-GB"/>
        </w:rPr>
        <w:tab/>
      </w:r>
      <w:r>
        <w:rPr>
          <w:rFonts w:cstheme="minorHAnsi"/>
          <w:b/>
          <w:sz w:val="24"/>
          <w:szCs w:val="24"/>
          <w:lang w:val="en-GB"/>
        </w:rPr>
        <w:t xml:space="preserve">Detailed method for monitoring </w:t>
      </w:r>
      <w:r w:rsidRPr="002464A5">
        <w:rPr>
          <w:rFonts w:cstheme="minorHAnsi"/>
          <w:b/>
          <w:sz w:val="24"/>
          <w:szCs w:val="24"/>
          <w:lang w:val="en-GB"/>
        </w:rPr>
        <w:t xml:space="preserve">industrial wastewater treatment </w:t>
      </w:r>
    </w:p>
    <w:p w14:paraId="651CD22B" w14:textId="3F157888" w:rsidR="00A72870" w:rsidRPr="00382919" w:rsidRDefault="00A72870" w:rsidP="007D035F">
      <w:pPr>
        <w:pStyle w:val="ListParagraph"/>
        <w:spacing w:after="120"/>
        <w:ind w:left="0"/>
        <w:contextualSpacing w:val="0"/>
        <w:rPr>
          <w:sz w:val="24"/>
          <w:szCs w:val="24"/>
        </w:rPr>
      </w:pPr>
      <w:r w:rsidRPr="00382919">
        <w:rPr>
          <w:sz w:val="24"/>
          <w:szCs w:val="24"/>
        </w:rPr>
        <w:t xml:space="preserve">The total volume of industrial wastewater (the denominator) can be reliably estimated from an inventory of industries, which will be available in the  majority of </w:t>
      </w:r>
      <w:r w:rsidR="00A76784">
        <w:rPr>
          <w:sz w:val="24"/>
          <w:szCs w:val="24"/>
        </w:rPr>
        <w:t>M</w:t>
      </w:r>
      <w:r w:rsidRPr="00382919">
        <w:rPr>
          <w:sz w:val="24"/>
          <w:szCs w:val="24"/>
        </w:rPr>
        <w:t xml:space="preserve">ember </w:t>
      </w:r>
      <w:r w:rsidR="00A76784">
        <w:rPr>
          <w:sz w:val="24"/>
          <w:szCs w:val="24"/>
        </w:rPr>
        <w:t>S</w:t>
      </w:r>
      <w:r w:rsidRPr="00382919">
        <w:rPr>
          <w:sz w:val="24"/>
          <w:szCs w:val="24"/>
        </w:rPr>
        <w:t>tates</w:t>
      </w:r>
      <w:r w:rsidR="00A76784">
        <w:rPr>
          <w:sz w:val="24"/>
          <w:szCs w:val="24"/>
        </w:rPr>
        <w:t xml:space="preserve"> disaggregated by ISIC classifications.</w:t>
      </w:r>
      <w:r w:rsidRPr="00382919">
        <w:rPr>
          <w:sz w:val="24"/>
          <w:szCs w:val="24"/>
        </w:rPr>
        <w:t xml:space="preserve"> This can be populated from databases and records held by Ministries of Industry, Tax offices, local authority registries etc. For each industry, records will be available on the amount of water they abstract from municipal supplies or from boreholes or other sources. Given the knowledge of the type of industry (from International Standard Industrial Classification from all economic activities, revision 4, ISIC Rev4</w:t>
      </w:r>
      <w:r w:rsidRPr="00382919">
        <w:rPr>
          <w:rStyle w:val="FootnoteReference"/>
          <w:sz w:val="24"/>
          <w:szCs w:val="24"/>
        </w:rPr>
        <w:footnoteReference w:id="17"/>
      </w:r>
      <w:r w:rsidRPr="00382919">
        <w:rPr>
          <w:sz w:val="24"/>
          <w:szCs w:val="24"/>
        </w:rPr>
        <w:t>) and a mass balance of products in and out, the proportion of wastewater flow generated as waste water can be estimated.</w:t>
      </w:r>
    </w:p>
    <w:p w14:paraId="2A577A3A" w14:textId="77777777" w:rsidR="00A72870" w:rsidRPr="00382919" w:rsidRDefault="00A72870" w:rsidP="007D035F">
      <w:pPr>
        <w:pStyle w:val="ListParagraph"/>
        <w:spacing w:after="120"/>
        <w:ind w:left="0"/>
        <w:contextualSpacing w:val="0"/>
        <w:rPr>
          <w:sz w:val="24"/>
          <w:szCs w:val="24"/>
        </w:rPr>
      </w:pPr>
      <w:r w:rsidRPr="00382919">
        <w:rPr>
          <w:sz w:val="24"/>
          <w:szCs w:val="24"/>
        </w:rPr>
        <w:t>The proportion of those industries which deal with hazardous substances, (defined according to pollutants documented in the various conventions (Stockholm, Basel and Rotterdam) and classified by ISIC codes can then be computed. The breakdown of treated wastewater can be calculated based on compliance records, related to national standards. Unless verified otherwise, through audited compliance records, the waste generated will be considered untreated.</w:t>
      </w:r>
    </w:p>
    <w:p w14:paraId="7A68948B" w14:textId="77777777" w:rsidR="00A72870" w:rsidRPr="00382919" w:rsidRDefault="00A72870" w:rsidP="007D035F">
      <w:pPr>
        <w:pStyle w:val="ListParagraph"/>
        <w:spacing w:after="120"/>
        <w:ind w:left="0"/>
        <w:contextualSpacing w:val="0"/>
        <w:rPr>
          <w:sz w:val="24"/>
          <w:szCs w:val="24"/>
        </w:rPr>
      </w:pPr>
      <w:r w:rsidRPr="00382919">
        <w:rPr>
          <w:sz w:val="24"/>
          <w:szCs w:val="24"/>
        </w:rPr>
        <w:t>The method described above might not cover small-scale or informal industries. As most of these activities occur in urban centres, or in their peripheries, available GIS tools, including high resolution remotely sensed images could be used to estimate such components.</w:t>
      </w:r>
    </w:p>
    <w:p w14:paraId="37B76EE1" w14:textId="77777777" w:rsidR="00A72870" w:rsidRPr="00382919" w:rsidRDefault="00A72870" w:rsidP="007D035F">
      <w:pPr>
        <w:pStyle w:val="ListParagraph"/>
        <w:spacing w:after="120"/>
        <w:ind w:left="0"/>
        <w:contextualSpacing w:val="0"/>
        <w:rPr>
          <w:sz w:val="24"/>
          <w:szCs w:val="24"/>
        </w:rPr>
      </w:pPr>
      <w:r w:rsidRPr="00382919">
        <w:rPr>
          <w:sz w:val="24"/>
          <w:szCs w:val="24"/>
        </w:rPr>
        <w:t>Methodologies are being developed for point sources of pollution emanating from farms and agricultural establishments, where data from earth observations could be of use. Attention also needs to be given to landfills and disposal sites that produce significant quantities of leachate. It must also be borne in mind that some industrial processes have so-called “godfather installations”, i.e. although having ceased production, they still are responsible for continued emission of pollutants.</w:t>
      </w:r>
    </w:p>
    <w:p w14:paraId="23029C9A" w14:textId="77777777" w:rsidR="00A72870" w:rsidRPr="00382919" w:rsidRDefault="00A72870" w:rsidP="007D035F">
      <w:pPr>
        <w:pStyle w:val="ListParagraph"/>
        <w:spacing w:after="120"/>
        <w:ind w:left="0"/>
        <w:contextualSpacing w:val="0"/>
        <w:rPr>
          <w:sz w:val="24"/>
          <w:szCs w:val="24"/>
        </w:rPr>
      </w:pPr>
      <w:r w:rsidRPr="00382919">
        <w:rPr>
          <w:sz w:val="24"/>
          <w:szCs w:val="24"/>
        </w:rPr>
        <w:t xml:space="preserve">Baseline indicators are therefore reliably measured using existing data, and various sources of information. In addition to such indicator for global monitoring, member states can be encouraged to progress “up the monitoring ladder” by increasingly refining monitoring systems and protocols as they see fit.  </w:t>
      </w:r>
    </w:p>
    <w:p w14:paraId="17B60731" w14:textId="77777777" w:rsidR="00A72870" w:rsidRPr="00382919" w:rsidRDefault="00A72870" w:rsidP="007D035F">
      <w:pPr>
        <w:pStyle w:val="ListParagraph"/>
        <w:spacing w:after="120"/>
        <w:ind w:left="0"/>
        <w:contextualSpacing w:val="0"/>
        <w:rPr>
          <w:sz w:val="24"/>
          <w:szCs w:val="24"/>
        </w:rPr>
      </w:pPr>
      <w:r w:rsidRPr="00382919">
        <w:rPr>
          <w:sz w:val="24"/>
          <w:szCs w:val="24"/>
        </w:rPr>
        <w:t>In terms of definitions, industrial wastewater is either directly discharged or in the case of a large proportion of non-hazardous industrial waste, is combined with domestic wastewater in a municipal sewer. Municipal wastewater would therefore be defined as a combined mix of domestic (black and grey water) together with waste water from commercial and non-hazardous industries. So called “trade wastes” are frequently non-hazardous wastes, with approved discharge permits.  In addition to the records cited above, the possibilities for data from utilities can also be used to further refine estimates.</w:t>
      </w:r>
    </w:p>
    <w:p w14:paraId="53091378" w14:textId="77777777" w:rsidR="001A5DC7" w:rsidRDefault="001A5DC7">
      <w:pPr>
        <w:rPr>
          <w:rFonts w:cstheme="minorHAnsi"/>
          <w:b/>
          <w:bCs/>
          <w:sz w:val="24"/>
          <w:szCs w:val="24"/>
          <w:lang w:val="en-GB"/>
        </w:rPr>
      </w:pPr>
      <w:r>
        <w:rPr>
          <w:rFonts w:cstheme="minorHAnsi"/>
          <w:b/>
          <w:bCs/>
          <w:sz w:val="24"/>
          <w:szCs w:val="24"/>
          <w:lang w:val="en-GB"/>
        </w:rPr>
        <w:br w:type="page"/>
      </w:r>
    </w:p>
    <w:p w14:paraId="3D3E8F02" w14:textId="4FFA5E86" w:rsidR="0053768C" w:rsidRPr="002464A5" w:rsidRDefault="0053768C" w:rsidP="0053768C">
      <w:pPr>
        <w:rPr>
          <w:rFonts w:cstheme="minorHAnsi"/>
          <w:b/>
          <w:bCs/>
          <w:sz w:val="24"/>
          <w:szCs w:val="24"/>
          <w:lang w:val="en-GB"/>
        </w:rPr>
      </w:pPr>
      <w:r>
        <w:rPr>
          <w:rFonts w:cstheme="minorHAnsi"/>
          <w:b/>
          <w:bCs/>
          <w:sz w:val="24"/>
          <w:szCs w:val="24"/>
          <w:lang w:val="en-GB"/>
        </w:rPr>
        <w:lastRenderedPageBreak/>
        <w:t>C.1 Proposed indicators and monitoring framework for m</w:t>
      </w:r>
      <w:r w:rsidRPr="002464A5">
        <w:rPr>
          <w:rFonts w:cstheme="minorHAnsi"/>
          <w:b/>
          <w:bCs/>
          <w:sz w:val="24"/>
          <w:szCs w:val="24"/>
          <w:lang w:val="en-GB"/>
        </w:rPr>
        <w:t>eans of implementation indicators for WASH</w:t>
      </w:r>
    </w:p>
    <w:p w14:paraId="7EA78738" w14:textId="77777777" w:rsidR="002C43B8" w:rsidRDefault="0053768C" w:rsidP="0053768C">
      <w:pPr>
        <w:rPr>
          <w:rFonts w:cs="Times New Roman"/>
          <w:b/>
          <w:sz w:val="24"/>
          <w:szCs w:val="24"/>
          <w:lang w:val="en-GB"/>
        </w:rPr>
      </w:pPr>
      <w:r>
        <w:rPr>
          <w:rFonts w:cs="Times New Roman"/>
          <w:b/>
          <w:sz w:val="24"/>
          <w:szCs w:val="24"/>
          <w:lang w:val="en-GB"/>
        </w:rPr>
        <w:t>C.1.1</w:t>
      </w:r>
      <w:r>
        <w:rPr>
          <w:rFonts w:cs="Times New Roman"/>
          <w:b/>
          <w:sz w:val="24"/>
          <w:szCs w:val="24"/>
          <w:lang w:val="en-GB"/>
        </w:rPr>
        <w:tab/>
        <w:t>Rationale and interpretation:</w:t>
      </w:r>
    </w:p>
    <w:p w14:paraId="5A35D639" w14:textId="7391B6AF" w:rsidR="0053768C" w:rsidRDefault="0053768C" w:rsidP="0053768C">
      <w:pPr>
        <w:rPr>
          <w:rFonts w:cstheme="minorHAnsi"/>
          <w:b/>
          <w:bCs/>
          <w:sz w:val="24"/>
          <w:szCs w:val="24"/>
          <w:lang w:val="en-GB"/>
        </w:rPr>
      </w:pPr>
      <w:r w:rsidRPr="002464A5">
        <w:rPr>
          <w:rFonts w:cstheme="minorHAnsi"/>
          <w:b/>
          <w:bCs/>
          <w:sz w:val="24"/>
          <w:szCs w:val="24"/>
          <w:lang w:val="en-GB"/>
        </w:rPr>
        <w:t>Target 6.a – By 2030, expand international cooperation and capacity-building support to developing countries in water-and sanitation-related activities and programmes, including water harvesting, desalination, water efficiency, wastewater treatment, recycling and reuse technologies</w:t>
      </w:r>
    </w:p>
    <w:tbl>
      <w:tblPr>
        <w:tblStyle w:val="TableGrid"/>
        <w:tblpPr w:leftFromText="141" w:rightFromText="141" w:vertAnchor="text" w:horzAnchor="margin" w:tblpY="628"/>
        <w:tblW w:w="0" w:type="auto"/>
        <w:tblLook w:val="04A0" w:firstRow="1" w:lastRow="0" w:firstColumn="1" w:lastColumn="0" w:noHBand="0" w:noVBand="1"/>
      </w:tblPr>
      <w:tblGrid>
        <w:gridCol w:w="3018"/>
        <w:gridCol w:w="5999"/>
      </w:tblGrid>
      <w:tr w:rsidR="002C43B8" w:rsidRPr="00382919" w14:paraId="1FC2CF95" w14:textId="77777777" w:rsidTr="00186139">
        <w:tc>
          <w:tcPr>
            <w:tcW w:w="3018" w:type="dxa"/>
          </w:tcPr>
          <w:p w14:paraId="4D0CC275" w14:textId="77777777" w:rsidR="002C43B8" w:rsidRPr="002464A5" w:rsidRDefault="002C43B8" w:rsidP="00186139">
            <w:pPr>
              <w:spacing w:after="200" w:line="276" w:lineRule="auto"/>
              <w:rPr>
                <w:rFonts w:cs="Times New Roman"/>
                <w:b/>
                <w:sz w:val="20"/>
                <w:szCs w:val="20"/>
                <w:lang w:val="en-GB"/>
              </w:rPr>
            </w:pPr>
            <w:r w:rsidRPr="002464A5">
              <w:rPr>
                <w:rFonts w:cs="Times New Roman"/>
                <w:b/>
                <w:sz w:val="20"/>
                <w:szCs w:val="20"/>
                <w:lang w:val="en-GB"/>
              </w:rPr>
              <w:t>Target language</w:t>
            </w:r>
          </w:p>
        </w:tc>
        <w:tc>
          <w:tcPr>
            <w:tcW w:w="5999" w:type="dxa"/>
          </w:tcPr>
          <w:p w14:paraId="7D8CDB37" w14:textId="77777777" w:rsidR="002C43B8" w:rsidRPr="002464A5" w:rsidRDefault="002C43B8" w:rsidP="00186139">
            <w:pPr>
              <w:spacing w:after="200" w:line="276" w:lineRule="auto"/>
              <w:rPr>
                <w:rFonts w:cs="Times New Roman"/>
                <w:b/>
                <w:sz w:val="20"/>
                <w:szCs w:val="20"/>
                <w:lang w:val="en-GB"/>
              </w:rPr>
            </w:pPr>
            <w:r w:rsidRPr="002464A5">
              <w:rPr>
                <w:rFonts w:cs="Times New Roman"/>
                <w:b/>
                <w:sz w:val="20"/>
                <w:szCs w:val="20"/>
                <w:lang w:val="en-GB"/>
              </w:rPr>
              <w:t>Normative definitions of target elements</w:t>
            </w:r>
          </w:p>
        </w:tc>
      </w:tr>
      <w:tr w:rsidR="002C43B8" w:rsidRPr="00382919" w14:paraId="4ED565E6" w14:textId="77777777" w:rsidTr="00186139">
        <w:tc>
          <w:tcPr>
            <w:tcW w:w="3018" w:type="dxa"/>
          </w:tcPr>
          <w:p w14:paraId="0FA251B0" w14:textId="77777777" w:rsidR="002C43B8" w:rsidRPr="002464A5" w:rsidRDefault="002C43B8" w:rsidP="00186139">
            <w:pPr>
              <w:spacing w:after="200" w:line="276" w:lineRule="auto"/>
              <w:jc w:val="right"/>
              <w:rPr>
                <w:rFonts w:cs="Times New Roman"/>
                <w:sz w:val="20"/>
                <w:szCs w:val="20"/>
                <w:lang w:val="en-GB"/>
              </w:rPr>
            </w:pPr>
            <w:r w:rsidRPr="002464A5">
              <w:rPr>
                <w:rFonts w:cs="Times New Roman"/>
                <w:sz w:val="20"/>
                <w:szCs w:val="20"/>
                <w:lang w:val="en-GB"/>
              </w:rPr>
              <w:t>6.a – By 2030, expand</w:t>
            </w:r>
          </w:p>
        </w:tc>
        <w:tc>
          <w:tcPr>
            <w:tcW w:w="5999" w:type="dxa"/>
          </w:tcPr>
          <w:p w14:paraId="61247625" w14:textId="77777777" w:rsidR="002C43B8" w:rsidRPr="002464A5" w:rsidRDefault="002C43B8" w:rsidP="00186139">
            <w:pPr>
              <w:spacing w:after="200" w:line="276" w:lineRule="auto"/>
              <w:rPr>
                <w:rFonts w:cs="Times New Roman"/>
                <w:sz w:val="20"/>
                <w:szCs w:val="20"/>
                <w:lang w:val="en-GB"/>
              </w:rPr>
            </w:pPr>
          </w:p>
        </w:tc>
      </w:tr>
      <w:tr w:rsidR="002C43B8" w:rsidRPr="00382919" w14:paraId="44F889C2" w14:textId="77777777" w:rsidTr="00186139">
        <w:tc>
          <w:tcPr>
            <w:tcW w:w="3018" w:type="dxa"/>
          </w:tcPr>
          <w:p w14:paraId="6BB2F714" w14:textId="77777777" w:rsidR="002C43B8" w:rsidRPr="002464A5" w:rsidRDefault="002C43B8" w:rsidP="00186139">
            <w:pPr>
              <w:spacing w:after="200" w:line="276" w:lineRule="auto"/>
              <w:jc w:val="right"/>
              <w:rPr>
                <w:rFonts w:cs="Times New Roman"/>
                <w:b/>
                <w:i/>
                <w:sz w:val="20"/>
                <w:szCs w:val="20"/>
                <w:lang w:val="en-GB"/>
              </w:rPr>
            </w:pPr>
            <w:r w:rsidRPr="002464A5">
              <w:rPr>
                <w:rFonts w:cs="Times New Roman"/>
                <w:b/>
                <w:sz w:val="20"/>
                <w:szCs w:val="20"/>
                <w:lang w:val="en-GB"/>
              </w:rPr>
              <w:t>International cooperation</w:t>
            </w:r>
            <w:r w:rsidRPr="002464A5">
              <w:rPr>
                <w:rFonts w:cs="Times New Roman"/>
                <w:b/>
                <w:i/>
                <w:sz w:val="20"/>
                <w:szCs w:val="20"/>
                <w:lang w:val="en-GB"/>
              </w:rPr>
              <w:t xml:space="preserve"> </w:t>
            </w:r>
            <w:r w:rsidRPr="002464A5">
              <w:rPr>
                <w:rFonts w:cs="Times New Roman"/>
                <w:sz w:val="20"/>
                <w:szCs w:val="20"/>
                <w:lang w:val="en-GB"/>
              </w:rPr>
              <w:t xml:space="preserve"> and </w:t>
            </w:r>
            <w:r w:rsidRPr="002464A5">
              <w:rPr>
                <w:rFonts w:cs="Times New Roman"/>
                <w:b/>
                <w:sz w:val="20"/>
                <w:szCs w:val="20"/>
                <w:lang w:val="en-GB"/>
              </w:rPr>
              <w:t>capacity-building support</w:t>
            </w:r>
          </w:p>
        </w:tc>
        <w:tc>
          <w:tcPr>
            <w:tcW w:w="5999" w:type="dxa"/>
          </w:tcPr>
          <w:p w14:paraId="4BBDA1E4" w14:textId="77777777" w:rsidR="002C43B8" w:rsidRPr="002464A5" w:rsidRDefault="002C43B8" w:rsidP="00186139">
            <w:pPr>
              <w:spacing w:after="200" w:line="276" w:lineRule="auto"/>
              <w:rPr>
                <w:rFonts w:cs="Times New Roman"/>
                <w:sz w:val="20"/>
                <w:szCs w:val="20"/>
                <w:lang w:val="en-GB"/>
              </w:rPr>
            </w:pPr>
            <w:r w:rsidRPr="002464A5">
              <w:rPr>
                <w:rFonts w:cs="Times New Roman"/>
                <w:sz w:val="20"/>
                <w:szCs w:val="20"/>
                <w:lang w:val="en-GB"/>
              </w:rPr>
              <w:t>Implies aid (most of it quantifiable) in the form of grants or loans by external support agencies</w:t>
            </w:r>
          </w:p>
        </w:tc>
      </w:tr>
      <w:tr w:rsidR="002C43B8" w:rsidRPr="00382919" w14:paraId="4A1CD428" w14:textId="77777777" w:rsidTr="00186139">
        <w:tc>
          <w:tcPr>
            <w:tcW w:w="3018" w:type="dxa"/>
          </w:tcPr>
          <w:p w14:paraId="0DC9C0D4" w14:textId="77777777" w:rsidR="002C43B8" w:rsidRPr="002464A5" w:rsidRDefault="002C43B8" w:rsidP="00186139">
            <w:pPr>
              <w:spacing w:after="120" w:line="276" w:lineRule="auto"/>
              <w:rPr>
                <w:rFonts w:cs="Times New Roman"/>
                <w:b/>
                <w:sz w:val="24"/>
                <w:szCs w:val="24"/>
                <w:lang w:val="en-GB"/>
              </w:rPr>
            </w:pPr>
            <w:r w:rsidRPr="002464A5">
              <w:rPr>
                <w:rFonts w:cs="Times New Roman"/>
                <w:sz w:val="20"/>
                <w:szCs w:val="20"/>
                <w:lang w:val="en-GB"/>
              </w:rPr>
              <w:t>to developing countries</w:t>
            </w:r>
            <w:r w:rsidRPr="002464A5">
              <w:rPr>
                <w:rFonts w:cs="Times New Roman"/>
                <w:b/>
                <w:sz w:val="20"/>
                <w:szCs w:val="20"/>
                <w:lang w:val="en-GB"/>
              </w:rPr>
              <w:t xml:space="preserve"> in water- and sanitation-related activities and programmes, including water harvesting, desalination, water efficiency, wastewater treatment, recycling and reuse technologies</w:t>
            </w:r>
          </w:p>
          <w:p w14:paraId="0FF74755" w14:textId="77777777" w:rsidR="002C43B8" w:rsidRPr="002464A5" w:rsidRDefault="002C43B8" w:rsidP="00186139">
            <w:pPr>
              <w:spacing w:after="200" w:line="276" w:lineRule="auto"/>
              <w:jc w:val="right"/>
              <w:rPr>
                <w:rFonts w:cs="Times New Roman"/>
                <w:sz w:val="20"/>
                <w:szCs w:val="20"/>
                <w:lang w:val="en-GB"/>
              </w:rPr>
            </w:pPr>
          </w:p>
        </w:tc>
        <w:tc>
          <w:tcPr>
            <w:tcW w:w="5999" w:type="dxa"/>
          </w:tcPr>
          <w:p w14:paraId="1C7831D7" w14:textId="77777777" w:rsidR="002C43B8" w:rsidRPr="002464A5" w:rsidRDefault="002C43B8" w:rsidP="00186139">
            <w:pPr>
              <w:spacing w:after="200" w:line="276" w:lineRule="auto"/>
              <w:rPr>
                <w:rFonts w:cs="Times New Roman"/>
                <w:sz w:val="20"/>
                <w:szCs w:val="20"/>
                <w:lang w:val="en-GB"/>
              </w:rPr>
            </w:pPr>
            <w:r w:rsidRPr="002464A5">
              <w:rPr>
                <w:rFonts w:cs="Times New Roman"/>
                <w:sz w:val="20"/>
                <w:szCs w:val="20"/>
                <w:lang w:val="en-GB"/>
              </w:rPr>
              <w:t>Activities with specific measures to increase the efficiency  and better management of water resources including wastewater</w:t>
            </w:r>
          </w:p>
        </w:tc>
      </w:tr>
    </w:tbl>
    <w:p w14:paraId="4E6E623C" w14:textId="1DED3E69" w:rsidR="0053768C" w:rsidRPr="007D035F" w:rsidRDefault="0053768C" w:rsidP="0053768C">
      <w:pPr>
        <w:rPr>
          <w:rFonts w:cstheme="minorHAnsi"/>
          <w:b/>
          <w:bCs/>
          <w:sz w:val="24"/>
          <w:szCs w:val="24"/>
        </w:rPr>
      </w:pPr>
    </w:p>
    <w:p w14:paraId="7FEDF0C0" w14:textId="77777777" w:rsidR="002C43B8" w:rsidRDefault="002C43B8" w:rsidP="007D035F">
      <w:pPr>
        <w:spacing w:before="120" w:after="120"/>
        <w:rPr>
          <w:rFonts w:cstheme="minorHAnsi"/>
          <w:bCs/>
          <w:sz w:val="24"/>
          <w:szCs w:val="24"/>
          <w:lang w:val="en-GB"/>
        </w:rPr>
      </w:pPr>
    </w:p>
    <w:p w14:paraId="7BBB79A6" w14:textId="77777777" w:rsidR="0053768C" w:rsidRPr="002464A5" w:rsidRDefault="0053768C" w:rsidP="007D035F">
      <w:pPr>
        <w:spacing w:before="120" w:after="120"/>
        <w:rPr>
          <w:rFonts w:cstheme="minorHAnsi"/>
          <w:bCs/>
          <w:sz w:val="24"/>
          <w:szCs w:val="24"/>
          <w:lang w:val="en-GB"/>
        </w:rPr>
      </w:pPr>
      <w:r w:rsidRPr="002464A5">
        <w:rPr>
          <w:rFonts w:cstheme="minorHAnsi"/>
          <w:bCs/>
          <w:sz w:val="24"/>
          <w:szCs w:val="24"/>
          <w:lang w:val="en-GB"/>
        </w:rPr>
        <w:t>Defining the procedures in policy or law for the participation of local communities is vital to ensure needs of all the community is met, including the most vulnerable and also encourages ownership of schemes which in turn contributes to their sustainability.</w:t>
      </w:r>
    </w:p>
    <w:p w14:paraId="6236DE0C" w14:textId="77777777" w:rsidR="0053768C" w:rsidRDefault="0053768C" w:rsidP="0053768C">
      <w:pPr>
        <w:rPr>
          <w:rFonts w:cstheme="minorHAnsi"/>
          <w:b/>
          <w:bCs/>
          <w:sz w:val="24"/>
          <w:szCs w:val="24"/>
          <w:lang w:val="en-GB"/>
        </w:rPr>
      </w:pPr>
      <w:r>
        <w:rPr>
          <w:rFonts w:cstheme="minorHAnsi"/>
          <w:b/>
          <w:bCs/>
          <w:sz w:val="24"/>
          <w:szCs w:val="24"/>
          <w:lang w:val="en-GB"/>
        </w:rPr>
        <w:t>C.2.1</w:t>
      </w:r>
      <w:r>
        <w:rPr>
          <w:rFonts w:cstheme="minorHAnsi"/>
          <w:b/>
          <w:bCs/>
          <w:sz w:val="24"/>
          <w:szCs w:val="24"/>
          <w:lang w:val="en-GB"/>
        </w:rPr>
        <w:tab/>
        <w:t xml:space="preserve">Rationale and interpretation: </w:t>
      </w:r>
      <w:r w:rsidRPr="002464A5">
        <w:rPr>
          <w:rFonts w:cstheme="minorHAnsi"/>
          <w:b/>
          <w:bCs/>
          <w:sz w:val="24"/>
          <w:szCs w:val="24"/>
          <w:lang w:val="en-GB"/>
        </w:rPr>
        <w:t>Target 6b. Support and streng</w:t>
      </w:r>
      <w:r>
        <w:rPr>
          <w:rFonts w:cstheme="minorHAnsi"/>
          <w:b/>
          <w:bCs/>
          <w:sz w:val="24"/>
          <w:szCs w:val="24"/>
          <w:lang w:val="en-GB"/>
        </w:rPr>
        <w:t xml:space="preserve">then the participation of local </w:t>
      </w:r>
      <w:r w:rsidRPr="002464A5">
        <w:rPr>
          <w:rFonts w:cstheme="minorHAnsi"/>
          <w:b/>
          <w:bCs/>
          <w:sz w:val="24"/>
          <w:szCs w:val="24"/>
          <w:lang w:val="en-GB"/>
        </w:rPr>
        <w:t xml:space="preserve">communities in improving </w:t>
      </w:r>
      <w:r>
        <w:rPr>
          <w:rFonts w:cstheme="minorHAnsi"/>
          <w:b/>
          <w:bCs/>
          <w:sz w:val="24"/>
          <w:szCs w:val="24"/>
          <w:lang w:val="en-GB"/>
        </w:rPr>
        <w:t>water and sanitation management</w:t>
      </w:r>
    </w:p>
    <w:tbl>
      <w:tblPr>
        <w:tblStyle w:val="TableGrid"/>
        <w:tblpPr w:leftFromText="141" w:rightFromText="141" w:vertAnchor="text" w:horzAnchor="margin" w:tblpY="290"/>
        <w:tblW w:w="0" w:type="auto"/>
        <w:tblLook w:val="04A0" w:firstRow="1" w:lastRow="0" w:firstColumn="1" w:lastColumn="0" w:noHBand="0" w:noVBand="1"/>
      </w:tblPr>
      <w:tblGrid>
        <w:gridCol w:w="3078"/>
        <w:gridCol w:w="6165"/>
      </w:tblGrid>
      <w:tr w:rsidR="0053768C" w:rsidRPr="00382919" w14:paraId="10751826" w14:textId="77777777" w:rsidTr="0053768C">
        <w:tc>
          <w:tcPr>
            <w:tcW w:w="3078" w:type="dxa"/>
          </w:tcPr>
          <w:p w14:paraId="6DF15F3A" w14:textId="77777777" w:rsidR="0053768C" w:rsidRPr="002464A5" w:rsidRDefault="0053768C" w:rsidP="0053768C">
            <w:pPr>
              <w:spacing w:after="200" w:line="276" w:lineRule="auto"/>
              <w:rPr>
                <w:rFonts w:cs="Times New Roman"/>
                <w:b/>
                <w:sz w:val="20"/>
                <w:szCs w:val="20"/>
                <w:lang w:val="en-GB"/>
              </w:rPr>
            </w:pPr>
            <w:r w:rsidRPr="002464A5">
              <w:rPr>
                <w:rFonts w:cs="Times New Roman"/>
                <w:b/>
                <w:sz w:val="20"/>
                <w:szCs w:val="20"/>
                <w:lang w:val="en-GB"/>
              </w:rPr>
              <w:t>Target language</w:t>
            </w:r>
          </w:p>
        </w:tc>
        <w:tc>
          <w:tcPr>
            <w:tcW w:w="6165" w:type="dxa"/>
          </w:tcPr>
          <w:p w14:paraId="5FDF3159" w14:textId="77777777" w:rsidR="0053768C" w:rsidRPr="002464A5" w:rsidRDefault="0053768C" w:rsidP="0053768C">
            <w:pPr>
              <w:spacing w:after="200" w:line="276" w:lineRule="auto"/>
              <w:rPr>
                <w:rFonts w:cs="Times New Roman"/>
                <w:b/>
                <w:sz w:val="20"/>
                <w:szCs w:val="20"/>
                <w:lang w:val="en-GB"/>
              </w:rPr>
            </w:pPr>
            <w:r w:rsidRPr="002464A5">
              <w:rPr>
                <w:rFonts w:cs="Times New Roman"/>
                <w:b/>
                <w:sz w:val="20"/>
                <w:szCs w:val="20"/>
                <w:lang w:val="en-GB"/>
              </w:rPr>
              <w:t>Normative definitions of target elements</w:t>
            </w:r>
          </w:p>
        </w:tc>
      </w:tr>
      <w:tr w:rsidR="0053768C" w:rsidRPr="00382919" w14:paraId="6CD55687" w14:textId="77777777" w:rsidTr="0053768C">
        <w:tc>
          <w:tcPr>
            <w:tcW w:w="3078" w:type="dxa"/>
          </w:tcPr>
          <w:p w14:paraId="772C2419" w14:textId="77777777" w:rsidR="0053768C" w:rsidRPr="002464A5" w:rsidRDefault="0053768C" w:rsidP="0053768C">
            <w:pPr>
              <w:spacing w:after="200" w:line="276" w:lineRule="auto"/>
              <w:jc w:val="right"/>
              <w:rPr>
                <w:rFonts w:cs="Times New Roman"/>
                <w:sz w:val="20"/>
                <w:szCs w:val="20"/>
                <w:lang w:val="en-GB"/>
              </w:rPr>
            </w:pPr>
            <w:r w:rsidRPr="002464A5">
              <w:rPr>
                <w:rFonts w:cs="Times New Roman"/>
                <w:sz w:val="20"/>
                <w:szCs w:val="20"/>
                <w:lang w:val="en-GB"/>
              </w:rPr>
              <w:t xml:space="preserve">6.b – </w:t>
            </w:r>
          </w:p>
        </w:tc>
        <w:tc>
          <w:tcPr>
            <w:tcW w:w="6165" w:type="dxa"/>
          </w:tcPr>
          <w:p w14:paraId="7371B90E" w14:textId="77777777" w:rsidR="0053768C" w:rsidRPr="002464A5" w:rsidRDefault="0053768C" w:rsidP="0053768C">
            <w:pPr>
              <w:spacing w:after="200" w:line="276" w:lineRule="auto"/>
              <w:rPr>
                <w:rFonts w:cs="Times New Roman"/>
                <w:sz w:val="20"/>
                <w:szCs w:val="20"/>
                <w:lang w:val="en-GB"/>
              </w:rPr>
            </w:pPr>
          </w:p>
        </w:tc>
      </w:tr>
      <w:tr w:rsidR="0053768C" w:rsidRPr="00382919" w14:paraId="7393531C" w14:textId="77777777" w:rsidTr="0053768C">
        <w:tc>
          <w:tcPr>
            <w:tcW w:w="3078" w:type="dxa"/>
          </w:tcPr>
          <w:p w14:paraId="4F657067" w14:textId="77777777" w:rsidR="0053768C" w:rsidRPr="002464A5" w:rsidRDefault="0053768C" w:rsidP="0053768C">
            <w:pPr>
              <w:spacing w:after="200" w:line="276" w:lineRule="auto"/>
              <w:jc w:val="right"/>
              <w:rPr>
                <w:rFonts w:cs="Times New Roman"/>
                <w:i/>
                <w:sz w:val="20"/>
                <w:szCs w:val="20"/>
                <w:lang w:val="en-GB"/>
              </w:rPr>
            </w:pPr>
            <w:r w:rsidRPr="002464A5">
              <w:rPr>
                <w:rFonts w:cs="Times New Roman"/>
                <w:sz w:val="20"/>
                <w:szCs w:val="20"/>
                <w:lang w:val="en-GB"/>
              </w:rPr>
              <w:t>Support and strengthen the participation of local communities in improving water and sanitation management</w:t>
            </w:r>
          </w:p>
        </w:tc>
        <w:tc>
          <w:tcPr>
            <w:tcW w:w="6165" w:type="dxa"/>
          </w:tcPr>
          <w:p w14:paraId="019606E6" w14:textId="77777777" w:rsidR="0053768C" w:rsidRPr="002464A5" w:rsidRDefault="0053768C" w:rsidP="0053768C">
            <w:pPr>
              <w:spacing w:after="200" w:line="276" w:lineRule="auto"/>
              <w:rPr>
                <w:rFonts w:cs="Times New Roman"/>
                <w:sz w:val="20"/>
                <w:szCs w:val="20"/>
                <w:lang w:val="en-GB"/>
              </w:rPr>
            </w:pPr>
            <w:r w:rsidRPr="002464A5">
              <w:rPr>
                <w:rFonts w:cs="Times New Roman"/>
                <w:sz w:val="20"/>
                <w:szCs w:val="20"/>
                <w:lang w:val="en-GB"/>
              </w:rPr>
              <w:t xml:space="preserve">Implies a mechanism by which individuals and communities can meaningfully contribute to decisions and directions about WASH planning </w:t>
            </w:r>
          </w:p>
        </w:tc>
      </w:tr>
    </w:tbl>
    <w:p w14:paraId="75E843CB" w14:textId="77777777" w:rsidR="0053768C" w:rsidRPr="002464A5" w:rsidRDefault="0053768C" w:rsidP="0053768C">
      <w:pPr>
        <w:rPr>
          <w:rFonts w:cstheme="minorHAnsi"/>
          <w:b/>
          <w:bCs/>
          <w:sz w:val="24"/>
          <w:szCs w:val="24"/>
          <w:lang w:val="en-GB"/>
        </w:rPr>
      </w:pPr>
    </w:p>
    <w:p w14:paraId="789490AE" w14:textId="77777777" w:rsidR="00F44186" w:rsidRDefault="00F44186">
      <w:pPr>
        <w:rPr>
          <w:rFonts w:cstheme="minorHAnsi"/>
          <w:b/>
          <w:sz w:val="24"/>
          <w:szCs w:val="24"/>
          <w:lang w:val="en-GB"/>
        </w:rPr>
      </w:pPr>
      <w:r>
        <w:rPr>
          <w:rFonts w:cstheme="minorHAnsi"/>
          <w:b/>
          <w:sz w:val="24"/>
          <w:szCs w:val="24"/>
          <w:lang w:val="en-GB"/>
        </w:rPr>
        <w:br w:type="page"/>
      </w:r>
    </w:p>
    <w:p w14:paraId="6274BD00" w14:textId="4E3718EC" w:rsidR="000E5509" w:rsidRPr="00AB7C6E" w:rsidRDefault="000E5509" w:rsidP="00AB7C6E">
      <w:pPr>
        <w:spacing w:after="0"/>
        <w:rPr>
          <w:rFonts w:cstheme="minorHAnsi"/>
          <w:b/>
          <w:color w:val="FF0000"/>
          <w:sz w:val="24"/>
          <w:szCs w:val="24"/>
          <w:lang w:val="en-GB"/>
        </w:rPr>
      </w:pPr>
      <w:r w:rsidRPr="002464A5">
        <w:rPr>
          <w:rFonts w:cstheme="minorHAnsi"/>
          <w:b/>
          <w:sz w:val="24"/>
          <w:szCs w:val="24"/>
          <w:lang w:val="en-GB"/>
        </w:rPr>
        <w:lastRenderedPageBreak/>
        <w:t xml:space="preserve">Annex </w:t>
      </w:r>
    </w:p>
    <w:p w14:paraId="3383951F" w14:textId="77777777" w:rsidR="000E5509" w:rsidRPr="00382919" w:rsidRDefault="000E5509" w:rsidP="000E5509">
      <w:pPr>
        <w:pStyle w:val="ListParagraph"/>
        <w:jc w:val="center"/>
      </w:pPr>
      <w:r w:rsidRPr="00D00849">
        <w:rPr>
          <w:noProof/>
          <w:lang w:eastAsia="en-GB"/>
        </w:rPr>
        <w:drawing>
          <wp:inline distT="0" distB="0" distL="0" distR="0" wp14:anchorId="22B1C2D7" wp14:editId="188C7D90">
            <wp:extent cx="5039833" cy="2524664"/>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5039910" cy="2524702"/>
                    </a:xfrm>
                    <a:prstGeom prst="rect">
                      <a:avLst/>
                    </a:prstGeom>
                    <a:noFill/>
                    <a:ln>
                      <a:noFill/>
                    </a:ln>
                  </pic:spPr>
                </pic:pic>
              </a:graphicData>
            </a:graphic>
          </wp:inline>
        </w:drawing>
      </w:r>
    </w:p>
    <w:p w14:paraId="59FCA438" w14:textId="77777777" w:rsidR="000E5509" w:rsidRPr="00382919" w:rsidRDefault="000E5509" w:rsidP="000E5509">
      <w:pPr>
        <w:pStyle w:val="ListParagraph"/>
        <w:numPr>
          <w:ilvl w:val="0"/>
          <w:numId w:val="12"/>
        </w:numPr>
        <w:jc w:val="center"/>
      </w:pPr>
      <w:r w:rsidRPr="00382919">
        <w:t>Density of population versus treatment of domestic wastewater</w:t>
      </w:r>
    </w:p>
    <w:p w14:paraId="4C34F001" w14:textId="77777777" w:rsidR="000E5509" w:rsidRPr="00382919" w:rsidRDefault="000E5509" w:rsidP="000E5509">
      <w:pPr>
        <w:pStyle w:val="ListParagraph"/>
        <w:jc w:val="center"/>
      </w:pPr>
      <w:r w:rsidRPr="00D00849">
        <w:rPr>
          <w:noProof/>
          <w:lang w:eastAsia="en-GB"/>
        </w:rPr>
        <w:drawing>
          <wp:inline distT="0" distB="0" distL="0" distR="0" wp14:anchorId="60B9AD6A" wp14:editId="4E3EACE0">
            <wp:extent cx="5039833" cy="2534155"/>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040195" cy="2534337"/>
                    </a:xfrm>
                    <a:prstGeom prst="rect">
                      <a:avLst/>
                    </a:prstGeom>
                    <a:noFill/>
                    <a:ln>
                      <a:noFill/>
                    </a:ln>
                  </pic:spPr>
                </pic:pic>
              </a:graphicData>
            </a:graphic>
          </wp:inline>
        </w:drawing>
      </w:r>
    </w:p>
    <w:p w14:paraId="25E83347" w14:textId="38C56085" w:rsidR="000E5509" w:rsidRPr="00382919" w:rsidRDefault="000E5509" w:rsidP="000E5509">
      <w:pPr>
        <w:pStyle w:val="ListParagraph"/>
        <w:numPr>
          <w:ilvl w:val="0"/>
          <w:numId w:val="12"/>
        </w:numPr>
      </w:pPr>
      <w:r w:rsidRPr="00382919">
        <w:t>Land-cover versus treatment of domestic wastewater</w:t>
      </w:r>
    </w:p>
    <w:p w14:paraId="55A6373E" w14:textId="07148EAF" w:rsidR="00AB7C6E" w:rsidRDefault="00AB7C6E" w:rsidP="00AB7C6E">
      <w:pPr>
        <w:pStyle w:val="ListParagraph"/>
        <w:ind w:left="1440"/>
      </w:pPr>
      <w:r w:rsidRPr="00D00849">
        <w:rPr>
          <w:noProof/>
          <w:lang w:eastAsia="en-GB"/>
        </w:rPr>
        <w:drawing>
          <wp:anchor distT="0" distB="0" distL="114300" distR="114300" simplePos="0" relativeHeight="251658240" behindDoc="1" locked="0" layoutInCell="1" allowOverlap="1" wp14:anchorId="4409D34C" wp14:editId="19B4A6D6">
            <wp:simplePos x="0" y="0"/>
            <wp:positionH relativeFrom="column">
              <wp:posOffset>-50800</wp:posOffset>
            </wp:positionH>
            <wp:positionV relativeFrom="paragraph">
              <wp:posOffset>251460</wp:posOffset>
            </wp:positionV>
            <wp:extent cx="3199765" cy="2023110"/>
            <wp:effectExtent l="0" t="0" r="635" b="0"/>
            <wp:wrapTight wrapText="bothSides">
              <wp:wrapPolygon edited="0">
                <wp:start x="0" y="0"/>
                <wp:lineTo x="0" y="21356"/>
                <wp:lineTo x="21476" y="21356"/>
                <wp:lineTo x="2147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9765" cy="2023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EE976F" w14:textId="77777777" w:rsidR="00AB7C6E" w:rsidRDefault="008C6EB4" w:rsidP="00AB7C6E">
      <w:pPr>
        <w:jc w:val="center"/>
      </w:pPr>
      <w:r>
        <w:rPr>
          <w:noProof/>
          <w:lang w:val="en-GB" w:eastAsia="en-GB"/>
        </w:rPr>
        <w:drawing>
          <wp:inline distT="0" distB="0" distL="0" distR="0" wp14:anchorId="12090E03" wp14:editId="485C4D50">
            <wp:extent cx="1674092" cy="195580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74990" cy="1956849"/>
                    </a:xfrm>
                    <a:prstGeom prst="rect">
                      <a:avLst/>
                    </a:prstGeom>
                    <a:noFill/>
                    <a:ln>
                      <a:noFill/>
                    </a:ln>
                  </pic:spPr>
                </pic:pic>
              </a:graphicData>
            </a:graphic>
          </wp:inline>
        </w:drawing>
      </w:r>
    </w:p>
    <w:p w14:paraId="2B73A4EE" w14:textId="7176ECDB" w:rsidR="008C6EB4" w:rsidRPr="00382919" w:rsidRDefault="00AB7C6E" w:rsidP="00AB7C6E">
      <w:pPr>
        <w:pStyle w:val="ListParagraph"/>
        <w:numPr>
          <w:ilvl w:val="0"/>
          <w:numId w:val="12"/>
        </w:numPr>
      </w:pPr>
      <w:r>
        <w:t>P</w:t>
      </w:r>
      <w:r w:rsidRPr="00382919">
        <w:t xml:space="preserve">opulation </w:t>
      </w:r>
      <w:r>
        <w:t xml:space="preserve">density overlaid on </w:t>
      </w:r>
      <w:r w:rsidRPr="00382919">
        <w:t>leakiness from various sanitation services, Ethiopia sub-national</w:t>
      </w:r>
      <w:r>
        <w:t>; second figure showing p</w:t>
      </w:r>
      <w:r w:rsidR="00D16084">
        <w:t xml:space="preserve">roportion of safely treated wastewater per person </w:t>
      </w:r>
      <w:r w:rsidR="0056363E">
        <w:t xml:space="preserve">in Ethiopia </w:t>
      </w:r>
      <w:r w:rsidR="00D16084">
        <w:t>(darker colours denote less safe)</w:t>
      </w:r>
    </w:p>
    <w:sectPr w:rsidR="008C6EB4" w:rsidRPr="00382919" w:rsidSect="006A2B8A">
      <w:footerReference w:type="even" r:id="rId20"/>
      <w:footerReference w:type="default" r:id="rId21"/>
      <w:pgSz w:w="11907" w:h="16839" w:code="9"/>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B552707" w15:done="0"/>
  <w15:commentEx w15:paraId="6507EEC4" w15:done="0"/>
  <w15:commentEx w15:paraId="473D10A0" w15:done="0"/>
  <w15:commentEx w15:paraId="1F9BD05E" w15:done="0"/>
  <w15:commentEx w15:paraId="72740C0C" w15:done="0"/>
  <w15:commentEx w15:paraId="379559A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8392C0" w14:textId="77777777" w:rsidR="00DE5EF5" w:rsidRDefault="00DE5EF5" w:rsidP="00E7474D">
      <w:pPr>
        <w:spacing w:after="0" w:line="240" w:lineRule="auto"/>
      </w:pPr>
      <w:r>
        <w:separator/>
      </w:r>
    </w:p>
  </w:endnote>
  <w:endnote w:type="continuationSeparator" w:id="0">
    <w:p w14:paraId="286BB88C" w14:textId="77777777" w:rsidR="00DE5EF5" w:rsidRDefault="00DE5EF5" w:rsidP="00E747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Neue-Condensed">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E7444" w14:textId="77777777" w:rsidR="00186139" w:rsidRDefault="00DE5EF5">
    <w:pPr>
      <w:pStyle w:val="Footer"/>
    </w:pPr>
    <w:sdt>
      <w:sdtPr>
        <w:id w:val="-1266621286"/>
        <w:temporary/>
        <w:showingPlcHdr/>
      </w:sdtPr>
      <w:sdtEndPr/>
      <w:sdtContent>
        <w:r w:rsidR="00186139">
          <w:t>[Type text]</w:t>
        </w:r>
      </w:sdtContent>
    </w:sdt>
    <w:r w:rsidR="00186139">
      <w:ptab w:relativeTo="margin" w:alignment="center" w:leader="none"/>
    </w:r>
    <w:sdt>
      <w:sdtPr>
        <w:id w:val="1080110888"/>
        <w:temporary/>
        <w:showingPlcHdr/>
      </w:sdtPr>
      <w:sdtEndPr/>
      <w:sdtContent>
        <w:r w:rsidR="00186139">
          <w:t>[Type text]</w:t>
        </w:r>
      </w:sdtContent>
    </w:sdt>
    <w:r w:rsidR="00186139">
      <w:ptab w:relativeTo="margin" w:alignment="right" w:leader="none"/>
    </w:r>
    <w:sdt>
      <w:sdtPr>
        <w:id w:val="1878574710"/>
        <w:temporary/>
        <w:showingPlcHdr/>
      </w:sdtPr>
      <w:sdtEndPr/>
      <w:sdtContent>
        <w:r w:rsidR="00186139">
          <w:t>[Type text]</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010750"/>
      <w:docPartObj>
        <w:docPartGallery w:val="Page Numbers (Bottom of Page)"/>
        <w:docPartUnique/>
      </w:docPartObj>
    </w:sdtPr>
    <w:sdtEndPr>
      <w:rPr>
        <w:noProof/>
      </w:rPr>
    </w:sdtEndPr>
    <w:sdtContent>
      <w:p w14:paraId="4B162B6E" w14:textId="77777777" w:rsidR="00186139" w:rsidRDefault="00186139" w:rsidP="004C379E">
        <w:pPr>
          <w:pStyle w:val="Footer"/>
          <w:jc w:val="center"/>
        </w:pPr>
        <w:r>
          <w:tab/>
        </w:r>
        <w:r>
          <w:fldChar w:fldCharType="begin"/>
        </w:r>
        <w:r>
          <w:instrText xml:space="preserve"> PAGE   \* MERGEFORMAT </w:instrText>
        </w:r>
        <w:r>
          <w:fldChar w:fldCharType="separate"/>
        </w:r>
        <w:r w:rsidR="00B72BA0">
          <w:rPr>
            <w:noProof/>
          </w:rPr>
          <w:t>2</w:t>
        </w:r>
        <w:r>
          <w:rPr>
            <w:noProof/>
          </w:rPr>
          <w:fldChar w:fldCharType="end"/>
        </w:r>
        <w:r>
          <w:rPr>
            <w:noProof/>
          </w:rPr>
          <w:tab/>
        </w:r>
        <w:r>
          <w:rPr>
            <w:noProof/>
          </w:rPr>
          <w:tab/>
        </w:r>
      </w:p>
    </w:sdtContent>
  </w:sdt>
  <w:p w14:paraId="2C8CE7EA" w14:textId="77777777" w:rsidR="00186139" w:rsidRPr="007D4F3D" w:rsidRDefault="00186139" w:rsidP="00730DD8">
    <w:pPr>
      <w:pStyle w:val="Footer"/>
      <w:jc w:val="right"/>
      <w:rPr>
        <w:i/>
        <w:sz w:val="18"/>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DFF5A2" w14:textId="77777777" w:rsidR="00186139" w:rsidRDefault="00186139" w:rsidP="00730D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DDF48BA" w14:textId="77777777" w:rsidR="00186139" w:rsidRDefault="00186139" w:rsidP="0002688A">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422EF4" w14:textId="77777777" w:rsidR="00186139" w:rsidRDefault="00186139" w:rsidP="00730D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72BA0">
      <w:rPr>
        <w:rStyle w:val="PageNumber"/>
        <w:noProof/>
      </w:rPr>
      <w:t>13</w:t>
    </w:r>
    <w:r>
      <w:rPr>
        <w:rStyle w:val="PageNumber"/>
      </w:rPr>
      <w:fldChar w:fldCharType="end"/>
    </w:r>
  </w:p>
  <w:p w14:paraId="651045A4" w14:textId="77777777" w:rsidR="00186139" w:rsidRDefault="00186139" w:rsidP="0002688A">
    <w:pPr>
      <w:pStyle w:val="Footer"/>
      <w:ind w:right="360"/>
      <w:jc w:val="center"/>
    </w:pPr>
  </w:p>
  <w:p w14:paraId="3C4CA049" w14:textId="77777777" w:rsidR="00186139" w:rsidRDefault="0018613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60C477" w14:textId="77777777" w:rsidR="00186139" w:rsidRDefault="00186139" w:rsidP="00730D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F5DE757" w14:textId="77777777" w:rsidR="00186139" w:rsidRDefault="00186139" w:rsidP="0002688A">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BB3C6" w14:textId="77777777" w:rsidR="00186139" w:rsidRDefault="00186139" w:rsidP="00730D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72BA0">
      <w:rPr>
        <w:rStyle w:val="PageNumber"/>
        <w:noProof/>
      </w:rPr>
      <w:t>19</w:t>
    </w:r>
    <w:r>
      <w:rPr>
        <w:rStyle w:val="PageNumber"/>
      </w:rPr>
      <w:fldChar w:fldCharType="end"/>
    </w:r>
  </w:p>
  <w:p w14:paraId="783C9682" w14:textId="77777777" w:rsidR="00186139" w:rsidRDefault="00186139" w:rsidP="0002688A">
    <w:pPr>
      <w:pStyle w:val="Footer"/>
      <w:ind w:right="360"/>
      <w:jc w:val="center"/>
    </w:pPr>
  </w:p>
  <w:p w14:paraId="4766E26D" w14:textId="77777777" w:rsidR="00186139" w:rsidRDefault="0018613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0F7E0D" w14:textId="77777777" w:rsidR="00DE5EF5" w:rsidRDefault="00DE5EF5" w:rsidP="00E7474D">
      <w:pPr>
        <w:spacing w:after="0" w:line="240" w:lineRule="auto"/>
      </w:pPr>
      <w:r>
        <w:separator/>
      </w:r>
    </w:p>
  </w:footnote>
  <w:footnote w:type="continuationSeparator" w:id="0">
    <w:p w14:paraId="2C8D0964" w14:textId="77777777" w:rsidR="00DE5EF5" w:rsidRDefault="00DE5EF5" w:rsidP="00E7474D">
      <w:pPr>
        <w:spacing w:after="0" w:line="240" w:lineRule="auto"/>
      </w:pPr>
      <w:r>
        <w:continuationSeparator/>
      </w:r>
    </w:p>
  </w:footnote>
  <w:footnote w:id="1">
    <w:p w14:paraId="7733DC7F" w14:textId="68827CC0" w:rsidR="00186139" w:rsidRPr="00840D6C" w:rsidRDefault="00186139" w:rsidP="00CC75CC">
      <w:pPr>
        <w:pStyle w:val="FootnoteText"/>
        <w:rPr>
          <w:lang w:val="en-US"/>
        </w:rPr>
      </w:pPr>
      <w:r>
        <w:rPr>
          <w:rStyle w:val="FootnoteReference"/>
        </w:rPr>
        <w:footnoteRef/>
      </w:r>
      <w:r>
        <w:t xml:space="preserve"> </w:t>
      </w:r>
      <w:r>
        <w:rPr>
          <w:lang w:val="en-US"/>
        </w:rPr>
        <w:t xml:space="preserve">Prepared by WHO and UNICEF. For further information please contact </w:t>
      </w:r>
      <w:r w:rsidR="00137CBF">
        <w:rPr>
          <w:lang w:val="en-US"/>
        </w:rPr>
        <w:t>Rifat Hossain (</w:t>
      </w:r>
      <w:hyperlink r:id="rId1" w:history="1">
        <w:r w:rsidRPr="008B22DE">
          <w:rPr>
            <w:rStyle w:val="Hyperlink"/>
            <w:lang w:val="en-US"/>
          </w:rPr>
          <w:t>hossainr@who.int</w:t>
        </w:r>
      </w:hyperlink>
      <w:r w:rsidR="00137CBF">
        <w:rPr>
          <w:rStyle w:val="Hyperlink"/>
          <w:lang w:val="en-US"/>
        </w:rPr>
        <w:t>)</w:t>
      </w:r>
      <w:r>
        <w:rPr>
          <w:lang w:val="en-US"/>
        </w:rPr>
        <w:t xml:space="preserve"> and </w:t>
      </w:r>
      <w:r w:rsidR="00137CBF">
        <w:rPr>
          <w:lang w:val="en-US"/>
        </w:rPr>
        <w:t>Tom Slaymaker (</w:t>
      </w:r>
      <w:hyperlink r:id="rId2" w:history="1">
        <w:r w:rsidRPr="00A11E96">
          <w:rPr>
            <w:rStyle w:val="Hyperlink"/>
            <w:lang w:val="en-US"/>
          </w:rPr>
          <w:t>tslaymaker@unicef.org</w:t>
        </w:r>
      </w:hyperlink>
      <w:r w:rsidR="00137CBF">
        <w:rPr>
          <w:rStyle w:val="Hyperlink"/>
          <w:lang w:val="en-US"/>
        </w:rPr>
        <w:t>)</w:t>
      </w:r>
      <w:r>
        <w:rPr>
          <w:lang w:val="en-US"/>
        </w:rPr>
        <w:t xml:space="preserve"> </w:t>
      </w:r>
    </w:p>
  </w:footnote>
  <w:footnote w:id="2">
    <w:p w14:paraId="1B9EED4C" w14:textId="77777777" w:rsidR="00186139" w:rsidRDefault="00186139" w:rsidP="0066367D">
      <w:pPr>
        <w:pStyle w:val="FootnoteText"/>
      </w:pPr>
      <w:r>
        <w:rPr>
          <w:rStyle w:val="FootnoteReference"/>
        </w:rPr>
        <w:footnoteRef/>
      </w:r>
      <w:r>
        <w:t xml:space="preserve"> 68</w:t>
      </w:r>
      <w:r w:rsidRPr="009B2688">
        <w:rPr>
          <w:vertAlign w:val="superscript"/>
        </w:rPr>
        <w:t>th</w:t>
      </w:r>
      <w:r>
        <w:t xml:space="preserve"> General Assembly document: A/68/970, </w:t>
      </w:r>
      <w:r w:rsidRPr="009B2688">
        <w:t xml:space="preserve">available at </w:t>
      </w:r>
      <w:hyperlink r:id="rId3" w:history="1">
        <w:r w:rsidRPr="00D2415D">
          <w:rPr>
            <w:rStyle w:val="Hyperlink"/>
          </w:rPr>
          <w:t>http://undocs.org/A/68/970</w:t>
        </w:r>
      </w:hyperlink>
    </w:p>
  </w:footnote>
  <w:footnote w:id="3">
    <w:p w14:paraId="084C6596" w14:textId="67267699" w:rsidR="00186139" w:rsidRPr="007D035F" w:rsidRDefault="00186139" w:rsidP="00FB2A6A">
      <w:pPr>
        <w:pStyle w:val="FootnoteText"/>
        <w:rPr>
          <w:sz w:val="18"/>
          <w:szCs w:val="18"/>
        </w:rPr>
      </w:pPr>
      <w:r>
        <w:rPr>
          <w:rStyle w:val="FootnoteReference"/>
        </w:rPr>
        <w:footnoteRef/>
      </w:r>
      <w:r>
        <w:t xml:space="preserve"> </w:t>
      </w:r>
      <w:r w:rsidRPr="007D035F">
        <w:rPr>
          <w:sz w:val="18"/>
          <w:szCs w:val="18"/>
        </w:rPr>
        <w:t>http://www.unwater.org/gemi/en/</w:t>
      </w:r>
    </w:p>
  </w:footnote>
  <w:footnote w:id="4">
    <w:p w14:paraId="62179E54" w14:textId="77777777" w:rsidR="00186139" w:rsidRDefault="00186139" w:rsidP="0066367D">
      <w:pPr>
        <w:pStyle w:val="FootnoteText"/>
      </w:pPr>
      <w:r>
        <w:rPr>
          <w:rStyle w:val="FootnoteReference"/>
        </w:rPr>
        <w:footnoteRef/>
      </w:r>
      <w:hyperlink r:id="rId4" w:history="1">
        <w:r w:rsidRPr="006B0A10">
          <w:rPr>
            <w:rStyle w:val="Hyperlink"/>
          </w:rPr>
          <w:t>http://unstats.un.org/unsd/broaderprogress/pdf/Lesson%20Learned%20from%20MDG%20Monitoring_2013-03-22%20%28IAEG%29.pdf</w:t>
        </w:r>
      </w:hyperlink>
      <w:r>
        <w:t xml:space="preserve"> </w:t>
      </w:r>
    </w:p>
  </w:footnote>
  <w:footnote w:id="5">
    <w:p w14:paraId="3F21F021" w14:textId="77777777" w:rsidR="00186139" w:rsidRDefault="00186139" w:rsidP="002A6748">
      <w:pPr>
        <w:pStyle w:val="FootnoteText"/>
      </w:pPr>
      <w:r>
        <w:rPr>
          <w:rStyle w:val="FootnoteReference"/>
        </w:rPr>
        <w:footnoteRef/>
      </w:r>
      <w:r>
        <w:t xml:space="preserve"> The top row is the proposed SDG indicator, the rest are part of the global reporting ‘ladder’ used by JMP. </w:t>
      </w:r>
    </w:p>
  </w:footnote>
  <w:footnote w:id="6">
    <w:p w14:paraId="1406063F" w14:textId="77777777" w:rsidR="00186139" w:rsidRPr="00AB736F" w:rsidRDefault="00186139" w:rsidP="002A6748">
      <w:pPr>
        <w:pStyle w:val="FootnoteText"/>
        <w:rPr>
          <w:lang w:val="en-US"/>
        </w:rPr>
      </w:pPr>
      <w:r w:rsidRPr="00AB736F">
        <w:rPr>
          <w:rStyle w:val="FootnoteReference"/>
        </w:rPr>
        <w:footnoteRef/>
      </w:r>
      <w:r w:rsidRPr="00AB736F">
        <w:t xml:space="preserve"> Basic drinking water sources [MDG ‘improved’ indicator] include the following types: piped water into dwelling, yard or plot; public taps or standpipes; boreholes or tubewells; protected dug wells; protected springs and rainwater. Packaged drinking water is considered as a basic source if households use a basic water source for other domestic purposes</w:t>
      </w:r>
    </w:p>
  </w:footnote>
  <w:footnote w:id="7">
    <w:p w14:paraId="462A53B6" w14:textId="77777777" w:rsidR="00186139" w:rsidRPr="00AB736F" w:rsidRDefault="00186139" w:rsidP="002A6748">
      <w:pPr>
        <w:pStyle w:val="FootnoteText"/>
      </w:pPr>
      <w:r w:rsidRPr="00AB736F">
        <w:rPr>
          <w:rStyle w:val="FootnoteReference"/>
        </w:rPr>
        <w:footnoteRef/>
      </w:r>
      <w:r w:rsidRPr="00AB736F">
        <w:t xml:space="preserve"> Unimproved drinking water sources [MDG ‘unimproved’ indicator] include the following types: unprotected dug well, unprotected spring, cart with small tank/drum, bottled water </w:t>
      </w:r>
    </w:p>
  </w:footnote>
  <w:footnote w:id="8">
    <w:p w14:paraId="60DA4921" w14:textId="77777777" w:rsidR="00186139" w:rsidRPr="00A91A9F" w:rsidRDefault="00186139" w:rsidP="002A6748">
      <w:pPr>
        <w:autoSpaceDE w:val="0"/>
        <w:autoSpaceDN w:val="0"/>
        <w:adjustRightInd w:val="0"/>
        <w:spacing w:after="0" w:line="240" w:lineRule="auto"/>
        <w:rPr>
          <w:rFonts w:ascii="HelveticaNeue-Condensed" w:hAnsi="HelveticaNeue-Condensed" w:cs="HelveticaNeue-Condensed"/>
          <w:color w:val="005AAB"/>
        </w:rPr>
      </w:pPr>
      <w:r w:rsidRPr="00AB736F">
        <w:rPr>
          <w:rStyle w:val="FootnoteReference"/>
          <w:sz w:val="20"/>
          <w:szCs w:val="20"/>
        </w:rPr>
        <w:footnoteRef/>
      </w:r>
      <w:r w:rsidRPr="00AB736F">
        <w:rPr>
          <w:sz w:val="20"/>
          <w:szCs w:val="20"/>
        </w:rPr>
        <w:t xml:space="preserve"> S</w:t>
      </w:r>
      <w:r>
        <w:rPr>
          <w:sz w:val="20"/>
          <w:szCs w:val="20"/>
        </w:rPr>
        <w:t xml:space="preserve">urface water </w:t>
      </w:r>
      <w:r w:rsidRPr="00AB736F">
        <w:rPr>
          <w:sz w:val="20"/>
          <w:szCs w:val="20"/>
        </w:rPr>
        <w:t>includes rivers, dams, lakes, ponds,</w:t>
      </w:r>
      <w:r>
        <w:rPr>
          <w:sz w:val="20"/>
          <w:szCs w:val="20"/>
        </w:rPr>
        <w:t xml:space="preserve"> </w:t>
      </w:r>
      <w:r w:rsidRPr="00AB736F">
        <w:rPr>
          <w:sz w:val="20"/>
          <w:szCs w:val="20"/>
        </w:rPr>
        <w:t>streams, canals, and irrigation channels</w:t>
      </w:r>
    </w:p>
  </w:footnote>
  <w:footnote w:id="9">
    <w:p w14:paraId="015D458B" w14:textId="77777777" w:rsidR="00750964" w:rsidRDefault="00750964" w:rsidP="00750964">
      <w:pPr>
        <w:pStyle w:val="FootnoteText"/>
      </w:pPr>
      <w:r>
        <w:rPr>
          <w:rStyle w:val="FootnoteReference"/>
        </w:rPr>
        <w:footnoteRef/>
      </w:r>
      <w:r>
        <w:t xml:space="preserve"> The top row is the proposed SDG indicator, the rest are part of the global reporting ‘ladder’ used by JMP.</w:t>
      </w:r>
    </w:p>
  </w:footnote>
  <w:footnote w:id="10">
    <w:p w14:paraId="7241A09D" w14:textId="77777777" w:rsidR="00750964" w:rsidRPr="00654969" w:rsidRDefault="00750964" w:rsidP="00750964">
      <w:pPr>
        <w:spacing w:after="0"/>
        <w:rPr>
          <w:rFonts w:ascii="Times New Roman" w:hAnsi="Times New Roman" w:cs="Times New Roman"/>
          <w:sz w:val="18"/>
          <w:szCs w:val="18"/>
        </w:rPr>
      </w:pPr>
      <w:r w:rsidRPr="00654969">
        <w:rPr>
          <w:rStyle w:val="FootnoteReference"/>
          <w:sz w:val="18"/>
          <w:szCs w:val="18"/>
        </w:rPr>
        <w:footnoteRef/>
      </w:r>
      <w:r w:rsidRPr="00654969">
        <w:rPr>
          <w:sz w:val="18"/>
          <w:szCs w:val="18"/>
        </w:rPr>
        <w:t xml:space="preserve"> Basic sanitation facilities [MDG ‘improved’ indica</w:t>
      </w:r>
      <w:r>
        <w:rPr>
          <w:sz w:val="18"/>
          <w:szCs w:val="18"/>
        </w:rPr>
        <w:t>tor] are</w:t>
      </w:r>
      <w:r w:rsidRPr="00654969">
        <w:rPr>
          <w:sz w:val="18"/>
          <w:szCs w:val="18"/>
        </w:rPr>
        <w:t xml:space="preserve">: flush or pour flush toilets to sewer systems, septic tanks or pit latrines, ventilated improved pit latrines, pit latrines with a slab, and composting toilets. </w:t>
      </w:r>
    </w:p>
  </w:footnote>
  <w:footnote w:id="11">
    <w:p w14:paraId="5ABB8CF0" w14:textId="77777777" w:rsidR="00750964" w:rsidRPr="00654969" w:rsidRDefault="00750964" w:rsidP="00750964">
      <w:pPr>
        <w:pStyle w:val="FootnoteText"/>
        <w:rPr>
          <w:sz w:val="18"/>
          <w:szCs w:val="18"/>
        </w:rPr>
      </w:pPr>
      <w:r w:rsidRPr="00654969">
        <w:rPr>
          <w:rStyle w:val="FootnoteReference"/>
          <w:sz w:val="18"/>
          <w:szCs w:val="18"/>
        </w:rPr>
        <w:footnoteRef/>
      </w:r>
      <w:r w:rsidRPr="00654969">
        <w:rPr>
          <w:sz w:val="18"/>
          <w:szCs w:val="18"/>
        </w:rPr>
        <w:t xml:space="preserve"> Unimproved sanitation facilities [MDG ‘unimproved’ indicator] include: flush/pour flush not going to sewer/septic/pit, pit latrines without a slab, hanging and bucket latrine</w:t>
      </w:r>
    </w:p>
  </w:footnote>
  <w:footnote w:id="12">
    <w:p w14:paraId="681AB9C3" w14:textId="77777777" w:rsidR="00750964" w:rsidRPr="00654969" w:rsidRDefault="00750964" w:rsidP="00750964">
      <w:pPr>
        <w:pStyle w:val="FootnoteText"/>
        <w:rPr>
          <w:sz w:val="18"/>
          <w:szCs w:val="18"/>
          <w:lang w:val="en-US"/>
        </w:rPr>
      </w:pPr>
      <w:r w:rsidRPr="00654969">
        <w:rPr>
          <w:rStyle w:val="FootnoteReference"/>
          <w:sz w:val="18"/>
          <w:szCs w:val="18"/>
        </w:rPr>
        <w:footnoteRef/>
      </w:r>
      <w:r w:rsidRPr="00654969">
        <w:rPr>
          <w:sz w:val="18"/>
          <w:szCs w:val="18"/>
        </w:rPr>
        <w:t xml:space="preserve"> A</w:t>
      </w:r>
      <w:r w:rsidRPr="00654969">
        <w:rPr>
          <w:rFonts w:cs="Times New Roman"/>
          <w:sz w:val="18"/>
          <w:szCs w:val="18"/>
        </w:rPr>
        <w:t>t least one toilet/latrine for every 25 girls, at least one toilet/latrine for female school staff, a minimum of one toilet/latrine and one urinal for every 50 boys and at least one toilet for male school staff</w:t>
      </w:r>
    </w:p>
  </w:footnote>
  <w:footnote w:id="13">
    <w:p w14:paraId="6455613A" w14:textId="77777777" w:rsidR="00750964" w:rsidRDefault="00750964" w:rsidP="00750964">
      <w:pPr>
        <w:pStyle w:val="FootnoteText"/>
      </w:pPr>
      <w:r>
        <w:rPr>
          <w:rStyle w:val="FootnoteReference"/>
        </w:rPr>
        <w:footnoteRef/>
      </w:r>
      <w:r>
        <w:t xml:space="preserve"> </w:t>
      </w:r>
      <w:r w:rsidRPr="00654969">
        <w:rPr>
          <w:rFonts w:cs="Times New Roman"/>
          <w:sz w:val="18"/>
          <w:szCs w:val="18"/>
        </w:rPr>
        <w:t>At least one toilet for every 20 users at inpatient centres, at least four toilets – one each for staff, female, male and child patients – at outpatient centres</w:t>
      </w:r>
    </w:p>
  </w:footnote>
  <w:footnote w:id="14">
    <w:p w14:paraId="21F51D34" w14:textId="77777777" w:rsidR="00186139" w:rsidRDefault="00186139" w:rsidP="002C1DDD">
      <w:pPr>
        <w:pStyle w:val="FootnoteText"/>
      </w:pPr>
      <w:r>
        <w:rPr>
          <w:rStyle w:val="FootnoteReference"/>
        </w:rPr>
        <w:footnoteRef/>
      </w:r>
      <w:r>
        <w:t xml:space="preserve"> The top row is the proposed SDG indicator, the rest are part of the global reporting ‘ladder’ used by JMP. </w:t>
      </w:r>
    </w:p>
  </w:footnote>
  <w:footnote w:id="15">
    <w:p w14:paraId="6004316C" w14:textId="77777777" w:rsidR="00186139" w:rsidRDefault="00186139" w:rsidP="00051ECB">
      <w:pPr>
        <w:pStyle w:val="FootnoteText"/>
      </w:pPr>
      <w:r>
        <w:rPr>
          <w:rStyle w:val="FootnoteReference"/>
        </w:rPr>
        <w:footnoteRef/>
      </w:r>
      <w:r>
        <w:t xml:space="preserve"> For the domestic wastewater (sewage and faecal sludge) part this is the next level of the sanitation ladder described in 6.2.</w:t>
      </w:r>
    </w:p>
  </w:footnote>
  <w:footnote w:id="16">
    <w:p w14:paraId="661A94DE" w14:textId="3E3654B9" w:rsidR="005349C1" w:rsidRDefault="005349C1">
      <w:pPr>
        <w:pStyle w:val="FootnoteText"/>
      </w:pPr>
      <w:r>
        <w:rPr>
          <w:rStyle w:val="FootnoteReference"/>
        </w:rPr>
        <w:footnoteRef/>
      </w:r>
      <w:r>
        <w:t xml:space="preserve"> System of EnvironmentaL and Economic Accounting for Water, adopted by Statistical Commission in 2014.  This </w:t>
      </w:r>
      <w:r w:rsidRPr="00DF61E6">
        <w:t xml:space="preserve">accounting </w:t>
      </w:r>
      <w:r w:rsidRPr="005349C1">
        <w:t xml:space="preserve">structure </w:t>
      </w:r>
      <w:r w:rsidRPr="00DF61E6">
        <w:t>means that these activities are considered for each industry, which are defined according to the International Standard Industrial Classification of all Economic Activities (</w:t>
      </w:r>
      <w:r>
        <w:t>ISIC)</w:t>
      </w:r>
      <w:r w:rsidR="00077AA8">
        <w:t xml:space="preserve">, and covering </w:t>
      </w:r>
      <w:r w:rsidRPr="00DF61E6">
        <w:t xml:space="preserve"> 1) abstraction and distribution of water, 2) discharge, reuse and and treatment of wastewater, and 3) consumption and returns of water back to the environment</w:t>
      </w:r>
      <w:r w:rsidR="00077AA8">
        <w:t xml:space="preserve">, in this </w:t>
      </w:r>
      <w:r w:rsidRPr="00DF61E6">
        <w:t>accounting structure, disaggregated by industry in a standardised way. </w:t>
      </w:r>
    </w:p>
  </w:footnote>
  <w:footnote w:id="17">
    <w:p w14:paraId="1BE8E463" w14:textId="77777777" w:rsidR="00186139" w:rsidRDefault="00186139" w:rsidP="00A72870">
      <w:pPr>
        <w:pStyle w:val="FootnoteText"/>
      </w:pPr>
      <w:r>
        <w:rPr>
          <w:rStyle w:val="FootnoteReference"/>
        </w:rPr>
        <w:footnoteRef/>
      </w:r>
      <w:r>
        <w:t xml:space="preserve"> ISIC revision 4 from UN Statistical Division: </w:t>
      </w:r>
      <w:r w:rsidRPr="00132C85">
        <w:t>http://unstats.un.org/unsd/cr/registry/isic-4.asp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AA005A" w14:textId="77777777" w:rsidR="00186139" w:rsidRDefault="00186139" w:rsidP="000C6631">
    <w:pPr>
      <w:pStyle w:val="Header"/>
      <w:spacing w:after="120"/>
      <w:ind w:left="2160"/>
      <w:jc w:val="center"/>
      <w:rPr>
        <w:noProof/>
      </w:rPr>
    </w:pPr>
    <w:r>
      <w:rPr>
        <w:noProof/>
      </w:rPr>
      <w:tab/>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928C7"/>
    <w:multiLevelType w:val="hybridMultilevel"/>
    <w:tmpl w:val="17A0D432"/>
    <w:lvl w:ilvl="0" w:tplc="08090019">
      <w:start w:val="1"/>
      <w:numFmt w:val="lowerLetter"/>
      <w:lvlText w:val="%1."/>
      <w:lvlJc w:val="left"/>
      <w:pPr>
        <w:tabs>
          <w:tab w:val="num" w:pos="720"/>
        </w:tabs>
        <w:ind w:left="720" w:hanging="360"/>
      </w:pPr>
      <w:rPr>
        <w:rFonts w:hint="default"/>
      </w:rPr>
    </w:lvl>
    <w:lvl w:ilvl="1" w:tplc="B7FCD194">
      <w:start w:val="1832"/>
      <w:numFmt w:val="bullet"/>
      <w:lvlText w:val="–"/>
      <w:lvlJc w:val="left"/>
      <w:pPr>
        <w:tabs>
          <w:tab w:val="num" w:pos="1440"/>
        </w:tabs>
        <w:ind w:left="1440" w:hanging="360"/>
      </w:pPr>
      <w:rPr>
        <w:rFonts w:ascii="Arial" w:hAnsi="Arial" w:hint="default"/>
      </w:rPr>
    </w:lvl>
    <w:lvl w:ilvl="2" w:tplc="A7388EC8" w:tentative="1">
      <w:start w:val="1"/>
      <w:numFmt w:val="bullet"/>
      <w:lvlText w:val="•"/>
      <w:lvlJc w:val="left"/>
      <w:pPr>
        <w:tabs>
          <w:tab w:val="num" w:pos="2160"/>
        </w:tabs>
        <w:ind w:left="2160" w:hanging="360"/>
      </w:pPr>
      <w:rPr>
        <w:rFonts w:ascii="Arial" w:hAnsi="Arial" w:hint="default"/>
      </w:rPr>
    </w:lvl>
    <w:lvl w:ilvl="3" w:tplc="1DE40BAA" w:tentative="1">
      <w:start w:val="1"/>
      <w:numFmt w:val="bullet"/>
      <w:lvlText w:val="•"/>
      <w:lvlJc w:val="left"/>
      <w:pPr>
        <w:tabs>
          <w:tab w:val="num" w:pos="2880"/>
        </w:tabs>
        <w:ind w:left="2880" w:hanging="360"/>
      </w:pPr>
      <w:rPr>
        <w:rFonts w:ascii="Arial" w:hAnsi="Arial" w:hint="default"/>
      </w:rPr>
    </w:lvl>
    <w:lvl w:ilvl="4" w:tplc="C994E884" w:tentative="1">
      <w:start w:val="1"/>
      <w:numFmt w:val="bullet"/>
      <w:lvlText w:val="•"/>
      <w:lvlJc w:val="left"/>
      <w:pPr>
        <w:tabs>
          <w:tab w:val="num" w:pos="3600"/>
        </w:tabs>
        <w:ind w:left="3600" w:hanging="360"/>
      </w:pPr>
      <w:rPr>
        <w:rFonts w:ascii="Arial" w:hAnsi="Arial" w:hint="default"/>
      </w:rPr>
    </w:lvl>
    <w:lvl w:ilvl="5" w:tplc="8FE013D4" w:tentative="1">
      <w:start w:val="1"/>
      <w:numFmt w:val="bullet"/>
      <w:lvlText w:val="•"/>
      <w:lvlJc w:val="left"/>
      <w:pPr>
        <w:tabs>
          <w:tab w:val="num" w:pos="4320"/>
        </w:tabs>
        <w:ind w:left="4320" w:hanging="360"/>
      </w:pPr>
      <w:rPr>
        <w:rFonts w:ascii="Arial" w:hAnsi="Arial" w:hint="default"/>
      </w:rPr>
    </w:lvl>
    <w:lvl w:ilvl="6" w:tplc="0C2A008A" w:tentative="1">
      <w:start w:val="1"/>
      <w:numFmt w:val="bullet"/>
      <w:lvlText w:val="•"/>
      <w:lvlJc w:val="left"/>
      <w:pPr>
        <w:tabs>
          <w:tab w:val="num" w:pos="5040"/>
        </w:tabs>
        <w:ind w:left="5040" w:hanging="360"/>
      </w:pPr>
      <w:rPr>
        <w:rFonts w:ascii="Arial" w:hAnsi="Arial" w:hint="default"/>
      </w:rPr>
    </w:lvl>
    <w:lvl w:ilvl="7" w:tplc="EEF23A0A" w:tentative="1">
      <w:start w:val="1"/>
      <w:numFmt w:val="bullet"/>
      <w:lvlText w:val="•"/>
      <w:lvlJc w:val="left"/>
      <w:pPr>
        <w:tabs>
          <w:tab w:val="num" w:pos="5760"/>
        </w:tabs>
        <w:ind w:left="5760" w:hanging="360"/>
      </w:pPr>
      <w:rPr>
        <w:rFonts w:ascii="Arial" w:hAnsi="Arial" w:hint="default"/>
      </w:rPr>
    </w:lvl>
    <w:lvl w:ilvl="8" w:tplc="1326020C" w:tentative="1">
      <w:start w:val="1"/>
      <w:numFmt w:val="bullet"/>
      <w:lvlText w:val="•"/>
      <w:lvlJc w:val="left"/>
      <w:pPr>
        <w:tabs>
          <w:tab w:val="num" w:pos="6480"/>
        </w:tabs>
        <w:ind w:left="6480" w:hanging="360"/>
      </w:pPr>
      <w:rPr>
        <w:rFonts w:ascii="Arial" w:hAnsi="Arial" w:hint="default"/>
      </w:rPr>
    </w:lvl>
  </w:abstractNum>
  <w:abstractNum w:abstractNumId="1">
    <w:nsid w:val="07F857CD"/>
    <w:multiLevelType w:val="hybridMultilevel"/>
    <w:tmpl w:val="0EF05A84"/>
    <w:lvl w:ilvl="0" w:tplc="1248BFA8">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nsid w:val="0A701E43"/>
    <w:multiLevelType w:val="hybridMultilevel"/>
    <w:tmpl w:val="10B41F9A"/>
    <w:lvl w:ilvl="0" w:tplc="3C2A67CA">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D1216D9"/>
    <w:multiLevelType w:val="hybridMultilevel"/>
    <w:tmpl w:val="87AAF93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D2316EE"/>
    <w:multiLevelType w:val="hybridMultilevel"/>
    <w:tmpl w:val="817A8654"/>
    <w:lvl w:ilvl="0" w:tplc="728AADD6">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nsid w:val="25903EAB"/>
    <w:multiLevelType w:val="hybridMultilevel"/>
    <w:tmpl w:val="B162A8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734262C"/>
    <w:multiLevelType w:val="hybridMultilevel"/>
    <w:tmpl w:val="DA58E9CE"/>
    <w:lvl w:ilvl="0" w:tplc="5AF60270">
      <w:start w:val="1"/>
      <w:numFmt w:val="decimal"/>
      <w:lvlText w:val="%1."/>
      <w:lvlJc w:val="left"/>
      <w:pPr>
        <w:ind w:left="720" w:hanging="360"/>
      </w:pPr>
      <w:rPr>
        <w:rFonts w:eastAsiaTheme="minorEastAsia"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8627E16"/>
    <w:multiLevelType w:val="hybridMultilevel"/>
    <w:tmpl w:val="AFDAB4DA"/>
    <w:lvl w:ilvl="0" w:tplc="04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B9E76B0"/>
    <w:multiLevelType w:val="hybridMultilevel"/>
    <w:tmpl w:val="17F8C5DA"/>
    <w:lvl w:ilvl="0" w:tplc="F8E4CB94">
      <w:start w:val="1"/>
      <w:numFmt w:val="bullet"/>
      <w:lvlText w:val="•"/>
      <w:lvlJc w:val="left"/>
      <w:pPr>
        <w:tabs>
          <w:tab w:val="num" w:pos="720"/>
        </w:tabs>
        <w:ind w:left="720" w:hanging="360"/>
      </w:pPr>
      <w:rPr>
        <w:rFonts w:ascii="Times New Roman" w:hAnsi="Times New Roman" w:hint="default"/>
      </w:rPr>
    </w:lvl>
    <w:lvl w:ilvl="1" w:tplc="A3D8112C">
      <w:start w:val="858"/>
      <w:numFmt w:val="bullet"/>
      <w:lvlText w:val="•"/>
      <w:lvlJc w:val="left"/>
      <w:pPr>
        <w:tabs>
          <w:tab w:val="num" w:pos="1440"/>
        </w:tabs>
        <w:ind w:left="1440" w:hanging="360"/>
      </w:pPr>
      <w:rPr>
        <w:rFonts w:ascii="Times New Roman" w:hAnsi="Times New Roman" w:hint="default"/>
      </w:rPr>
    </w:lvl>
    <w:lvl w:ilvl="2" w:tplc="286286C0">
      <w:start w:val="858"/>
      <w:numFmt w:val="bullet"/>
      <w:lvlText w:val="•"/>
      <w:lvlJc w:val="left"/>
      <w:pPr>
        <w:tabs>
          <w:tab w:val="num" w:pos="2160"/>
        </w:tabs>
        <w:ind w:left="2160" w:hanging="360"/>
      </w:pPr>
      <w:rPr>
        <w:rFonts w:ascii="Times New Roman" w:hAnsi="Times New Roman" w:hint="default"/>
      </w:rPr>
    </w:lvl>
    <w:lvl w:ilvl="3" w:tplc="1B46C736" w:tentative="1">
      <w:start w:val="1"/>
      <w:numFmt w:val="bullet"/>
      <w:lvlText w:val="•"/>
      <w:lvlJc w:val="left"/>
      <w:pPr>
        <w:tabs>
          <w:tab w:val="num" w:pos="2880"/>
        </w:tabs>
        <w:ind w:left="2880" w:hanging="360"/>
      </w:pPr>
      <w:rPr>
        <w:rFonts w:ascii="Times New Roman" w:hAnsi="Times New Roman" w:hint="default"/>
      </w:rPr>
    </w:lvl>
    <w:lvl w:ilvl="4" w:tplc="10FE5450" w:tentative="1">
      <w:start w:val="1"/>
      <w:numFmt w:val="bullet"/>
      <w:lvlText w:val="•"/>
      <w:lvlJc w:val="left"/>
      <w:pPr>
        <w:tabs>
          <w:tab w:val="num" w:pos="3600"/>
        </w:tabs>
        <w:ind w:left="3600" w:hanging="360"/>
      </w:pPr>
      <w:rPr>
        <w:rFonts w:ascii="Times New Roman" w:hAnsi="Times New Roman" w:hint="default"/>
      </w:rPr>
    </w:lvl>
    <w:lvl w:ilvl="5" w:tplc="F25A0D38" w:tentative="1">
      <w:start w:val="1"/>
      <w:numFmt w:val="bullet"/>
      <w:lvlText w:val="•"/>
      <w:lvlJc w:val="left"/>
      <w:pPr>
        <w:tabs>
          <w:tab w:val="num" w:pos="4320"/>
        </w:tabs>
        <w:ind w:left="4320" w:hanging="360"/>
      </w:pPr>
      <w:rPr>
        <w:rFonts w:ascii="Times New Roman" w:hAnsi="Times New Roman" w:hint="default"/>
      </w:rPr>
    </w:lvl>
    <w:lvl w:ilvl="6" w:tplc="9BCED9EC" w:tentative="1">
      <w:start w:val="1"/>
      <w:numFmt w:val="bullet"/>
      <w:lvlText w:val="•"/>
      <w:lvlJc w:val="left"/>
      <w:pPr>
        <w:tabs>
          <w:tab w:val="num" w:pos="5040"/>
        </w:tabs>
        <w:ind w:left="5040" w:hanging="360"/>
      </w:pPr>
      <w:rPr>
        <w:rFonts w:ascii="Times New Roman" w:hAnsi="Times New Roman" w:hint="default"/>
      </w:rPr>
    </w:lvl>
    <w:lvl w:ilvl="7" w:tplc="CBCCFC9C" w:tentative="1">
      <w:start w:val="1"/>
      <w:numFmt w:val="bullet"/>
      <w:lvlText w:val="•"/>
      <w:lvlJc w:val="left"/>
      <w:pPr>
        <w:tabs>
          <w:tab w:val="num" w:pos="5760"/>
        </w:tabs>
        <w:ind w:left="5760" w:hanging="360"/>
      </w:pPr>
      <w:rPr>
        <w:rFonts w:ascii="Times New Roman" w:hAnsi="Times New Roman" w:hint="default"/>
      </w:rPr>
    </w:lvl>
    <w:lvl w:ilvl="8" w:tplc="7284B7A2" w:tentative="1">
      <w:start w:val="1"/>
      <w:numFmt w:val="bullet"/>
      <w:lvlText w:val="•"/>
      <w:lvlJc w:val="left"/>
      <w:pPr>
        <w:tabs>
          <w:tab w:val="num" w:pos="6480"/>
        </w:tabs>
        <w:ind w:left="6480" w:hanging="360"/>
      </w:pPr>
      <w:rPr>
        <w:rFonts w:ascii="Times New Roman" w:hAnsi="Times New Roman" w:hint="default"/>
      </w:rPr>
    </w:lvl>
  </w:abstractNum>
  <w:abstractNum w:abstractNumId="9">
    <w:nsid w:val="2BBB64F5"/>
    <w:multiLevelType w:val="hybridMultilevel"/>
    <w:tmpl w:val="34947320"/>
    <w:lvl w:ilvl="0" w:tplc="3C2A67CA">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F4E6CF1"/>
    <w:multiLevelType w:val="hybridMultilevel"/>
    <w:tmpl w:val="34947320"/>
    <w:lvl w:ilvl="0" w:tplc="3C2A67CA">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3F91C47"/>
    <w:multiLevelType w:val="hybridMultilevel"/>
    <w:tmpl w:val="34947320"/>
    <w:lvl w:ilvl="0" w:tplc="3C2A67CA">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89F68B8"/>
    <w:multiLevelType w:val="hybridMultilevel"/>
    <w:tmpl w:val="B172E882"/>
    <w:lvl w:ilvl="0" w:tplc="9A4A90CE">
      <w:start w:val="1"/>
      <w:numFmt w:val="decimal"/>
      <w:lvlText w:val="%1."/>
      <w:lvlJc w:val="left"/>
      <w:pPr>
        <w:ind w:left="375" w:hanging="360"/>
      </w:pPr>
      <w:rPr>
        <w:rFonts w:hint="default"/>
      </w:rPr>
    </w:lvl>
    <w:lvl w:ilvl="1" w:tplc="04090019" w:tentative="1">
      <w:start w:val="1"/>
      <w:numFmt w:val="lowerLetter"/>
      <w:lvlText w:val="%2."/>
      <w:lvlJc w:val="left"/>
      <w:pPr>
        <w:ind w:left="1095" w:hanging="360"/>
      </w:pPr>
    </w:lvl>
    <w:lvl w:ilvl="2" w:tplc="0409001B" w:tentative="1">
      <w:start w:val="1"/>
      <w:numFmt w:val="lowerRoman"/>
      <w:lvlText w:val="%3."/>
      <w:lvlJc w:val="right"/>
      <w:pPr>
        <w:ind w:left="1815" w:hanging="180"/>
      </w:pPr>
    </w:lvl>
    <w:lvl w:ilvl="3" w:tplc="0409000F" w:tentative="1">
      <w:start w:val="1"/>
      <w:numFmt w:val="decimal"/>
      <w:lvlText w:val="%4."/>
      <w:lvlJc w:val="left"/>
      <w:pPr>
        <w:ind w:left="2535" w:hanging="360"/>
      </w:pPr>
    </w:lvl>
    <w:lvl w:ilvl="4" w:tplc="04090019" w:tentative="1">
      <w:start w:val="1"/>
      <w:numFmt w:val="lowerLetter"/>
      <w:lvlText w:val="%5."/>
      <w:lvlJc w:val="left"/>
      <w:pPr>
        <w:ind w:left="3255" w:hanging="360"/>
      </w:pPr>
    </w:lvl>
    <w:lvl w:ilvl="5" w:tplc="0409001B" w:tentative="1">
      <w:start w:val="1"/>
      <w:numFmt w:val="lowerRoman"/>
      <w:lvlText w:val="%6."/>
      <w:lvlJc w:val="right"/>
      <w:pPr>
        <w:ind w:left="3975" w:hanging="180"/>
      </w:pPr>
    </w:lvl>
    <w:lvl w:ilvl="6" w:tplc="0409000F" w:tentative="1">
      <w:start w:val="1"/>
      <w:numFmt w:val="decimal"/>
      <w:lvlText w:val="%7."/>
      <w:lvlJc w:val="left"/>
      <w:pPr>
        <w:ind w:left="4695" w:hanging="360"/>
      </w:pPr>
    </w:lvl>
    <w:lvl w:ilvl="7" w:tplc="04090019" w:tentative="1">
      <w:start w:val="1"/>
      <w:numFmt w:val="lowerLetter"/>
      <w:lvlText w:val="%8."/>
      <w:lvlJc w:val="left"/>
      <w:pPr>
        <w:ind w:left="5415" w:hanging="360"/>
      </w:pPr>
    </w:lvl>
    <w:lvl w:ilvl="8" w:tplc="0409001B" w:tentative="1">
      <w:start w:val="1"/>
      <w:numFmt w:val="lowerRoman"/>
      <w:lvlText w:val="%9."/>
      <w:lvlJc w:val="right"/>
      <w:pPr>
        <w:ind w:left="6135" w:hanging="180"/>
      </w:pPr>
    </w:lvl>
  </w:abstractNum>
  <w:abstractNum w:abstractNumId="13">
    <w:nsid w:val="39843616"/>
    <w:multiLevelType w:val="hybridMultilevel"/>
    <w:tmpl w:val="89A27EF8"/>
    <w:lvl w:ilvl="0" w:tplc="570E22FA">
      <w:start w:val="1"/>
      <w:numFmt w:val="bullet"/>
      <w:pStyle w:val="Bulletedlist"/>
      <w:lvlText w:val=""/>
      <w:lvlJc w:val="left"/>
      <w:pPr>
        <w:tabs>
          <w:tab w:val="num" w:pos="720"/>
        </w:tabs>
        <w:ind w:left="720" w:hanging="360"/>
      </w:pPr>
      <w:rPr>
        <w:rFonts w:ascii="Symbol" w:hAnsi="Symbol" w:cs="Symbol" w:hint="default"/>
        <w:color w:val="0082B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Arial"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Arial"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nsid w:val="3A550A4A"/>
    <w:multiLevelType w:val="hybridMultilevel"/>
    <w:tmpl w:val="A5A66312"/>
    <w:lvl w:ilvl="0" w:tplc="5AF60270">
      <w:start w:val="1"/>
      <w:numFmt w:val="decimal"/>
      <w:lvlText w:val="%1."/>
      <w:lvlJc w:val="left"/>
      <w:pPr>
        <w:ind w:left="720" w:hanging="360"/>
      </w:pPr>
      <w:rPr>
        <w:rFonts w:eastAsiaTheme="minorEastAsia"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BA15003"/>
    <w:multiLevelType w:val="hybridMultilevel"/>
    <w:tmpl w:val="3860172C"/>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5423A56"/>
    <w:multiLevelType w:val="hybridMultilevel"/>
    <w:tmpl w:val="7AF210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A4210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4EA3180A"/>
    <w:multiLevelType w:val="hybridMultilevel"/>
    <w:tmpl w:val="C5A4B422"/>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nsid w:val="564D107F"/>
    <w:multiLevelType w:val="hybridMultilevel"/>
    <w:tmpl w:val="852ED67E"/>
    <w:lvl w:ilvl="0" w:tplc="041D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59B53190"/>
    <w:multiLevelType w:val="hybridMultilevel"/>
    <w:tmpl w:val="5762E4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A1C367E"/>
    <w:multiLevelType w:val="hybridMultilevel"/>
    <w:tmpl w:val="719CE94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5B8A19AB"/>
    <w:multiLevelType w:val="hybridMultilevel"/>
    <w:tmpl w:val="255A5708"/>
    <w:lvl w:ilvl="0" w:tplc="1248BFA8">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nsid w:val="5C1E42F4"/>
    <w:multiLevelType w:val="hybridMultilevel"/>
    <w:tmpl w:val="A004477C"/>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DCB0CCA"/>
    <w:multiLevelType w:val="hybridMultilevel"/>
    <w:tmpl w:val="0EF05A84"/>
    <w:lvl w:ilvl="0" w:tplc="1248BFA8">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nsid w:val="5FF34AEC"/>
    <w:multiLevelType w:val="hybridMultilevel"/>
    <w:tmpl w:val="B172E882"/>
    <w:lvl w:ilvl="0" w:tplc="9A4A90CE">
      <w:start w:val="1"/>
      <w:numFmt w:val="decimal"/>
      <w:lvlText w:val="%1."/>
      <w:lvlJc w:val="left"/>
      <w:pPr>
        <w:ind w:left="375" w:hanging="360"/>
      </w:pPr>
      <w:rPr>
        <w:rFonts w:hint="default"/>
      </w:rPr>
    </w:lvl>
    <w:lvl w:ilvl="1" w:tplc="04090019" w:tentative="1">
      <w:start w:val="1"/>
      <w:numFmt w:val="lowerLetter"/>
      <w:lvlText w:val="%2."/>
      <w:lvlJc w:val="left"/>
      <w:pPr>
        <w:ind w:left="1095" w:hanging="360"/>
      </w:pPr>
    </w:lvl>
    <w:lvl w:ilvl="2" w:tplc="0409001B" w:tentative="1">
      <w:start w:val="1"/>
      <w:numFmt w:val="lowerRoman"/>
      <w:lvlText w:val="%3."/>
      <w:lvlJc w:val="right"/>
      <w:pPr>
        <w:ind w:left="1815" w:hanging="180"/>
      </w:pPr>
    </w:lvl>
    <w:lvl w:ilvl="3" w:tplc="0409000F" w:tentative="1">
      <w:start w:val="1"/>
      <w:numFmt w:val="decimal"/>
      <w:lvlText w:val="%4."/>
      <w:lvlJc w:val="left"/>
      <w:pPr>
        <w:ind w:left="2535" w:hanging="360"/>
      </w:pPr>
    </w:lvl>
    <w:lvl w:ilvl="4" w:tplc="04090019" w:tentative="1">
      <w:start w:val="1"/>
      <w:numFmt w:val="lowerLetter"/>
      <w:lvlText w:val="%5."/>
      <w:lvlJc w:val="left"/>
      <w:pPr>
        <w:ind w:left="3255" w:hanging="360"/>
      </w:pPr>
    </w:lvl>
    <w:lvl w:ilvl="5" w:tplc="0409001B" w:tentative="1">
      <w:start w:val="1"/>
      <w:numFmt w:val="lowerRoman"/>
      <w:lvlText w:val="%6."/>
      <w:lvlJc w:val="right"/>
      <w:pPr>
        <w:ind w:left="3975" w:hanging="180"/>
      </w:pPr>
    </w:lvl>
    <w:lvl w:ilvl="6" w:tplc="0409000F" w:tentative="1">
      <w:start w:val="1"/>
      <w:numFmt w:val="decimal"/>
      <w:lvlText w:val="%7."/>
      <w:lvlJc w:val="left"/>
      <w:pPr>
        <w:ind w:left="4695" w:hanging="360"/>
      </w:pPr>
    </w:lvl>
    <w:lvl w:ilvl="7" w:tplc="04090019" w:tentative="1">
      <w:start w:val="1"/>
      <w:numFmt w:val="lowerLetter"/>
      <w:lvlText w:val="%8."/>
      <w:lvlJc w:val="left"/>
      <w:pPr>
        <w:ind w:left="5415" w:hanging="360"/>
      </w:pPr>
    </w:lvl>
    <w:lvl w:ilvl="8" w:tplc="0409001B" w:tentative="1">
      <w:start w:val="1"/>
      <w:numFmt w:val="lowerRoman"/>
      <w:lvlText w:val="%9."/>
      <w:lvlJc w:val="right"/>
      <w:pPr>
        <w:ind w:left="6135" w:hanging="180"/>
      </w:pPr>
    </w:lvl>
  </w:abstractNum>
  <w:abstractNum w:abstractNumId="26">
    <w:nsid w:val="600A3D58"/>
    <w:multiLevelType w:val="hybridMultilevel"/>
    <w:tmpl w:val="0B60BAAC"/>
    <w:lvl w:ilvl="0" w:tplc="8F6A6A30">
      <w:start w:val="1"/>
      <w:numFmt w:val="decimal"/>
      <w:lvlText w:val="%1."/>
      <w:lvlJc w:val="left"/>
      <w:pPr>
        <w:ind w:left="473" w:hanging="360"/>
      </w:pPr>
    </w:lvl>
    <w:lvl w:ilvl="1" w:tplc="08090019">
      <w:start w:val="1"/>
      <w:numFmt w:val="lowerLetter"/>
      <w:lvlText w:val="%2."/>
      <w:lvlJc w:val="left"/>
      <w:pPr>
        <w:ind w:left="1193" w:hanging="360"/>
      </w:pPr>
    </w:lvl>
    <w:lvl w:ilvl="2" w:tplc="0809001B">
      <w:start w:val="1"/>
      <w:numFmt w:val="lowerRoman"/>
      <w:lvlText w:val="%3."/>
      <w:lvlJc w:val="right"/>
      <w:pPr>
        <w:ind w:left="1913" w:hanging="180"/>
      </w:pPr>
    </w:lvl>
    <w:lvl w:ilvl="3" w:tplc="0809000F">
      <w:start w:val="1"/>
      <w:numFmt w:val="decimal"/>
      <w:lvlText w:val="%4."/>
      <w:lvlJc w:val="left"/>
      <w:pPr>
        <w:ind w:left="2633" w:hanging="360"/>
      </w:pPr>
    </w:lvl>
    <w:lvl w:ilvl="4" w:tplc="08090019">
      <w:start w:val="1"/>
      <w:numFmt w:val="lowerLetter"/>
      <w:lvlText w:val="%5."/>
      <w:lvlJc w:val="left"/>
      <w:pPr>
        <w:ind w:left="3353" w:hanging="360"/>
      </w:pPr>
    </w:lvl>
    <w:lvl w:ilvl="5" w:tplc="0809001B">
      <w:start w:val="1"/>
      <w:numFmt w:val="lowerRoman"/>
      <w:lvlText w:val="%6."/>
      <w:lvlJc w:val="right"/>
      <w:pPr>
        <w:ind w:left="4073" w:hanging="180"/>
      </w:pPr>
    </w:lvl>
    <w:lvl w:ilvl="6" w:tplc="0809000F">
      <w:start w:val="1"/>
      <w:numFmt w:val="decimal"/>
      <w:lvlText w:val="%7."/>
      <w:lvlJc w:val="left"/>
      <w:pPr>
        <w:ind w:left="4793" w:hanging="360"/>
      </w:pPr>
    </w:lvl>
    <w:lvl w:ilvl="7" w:tplc="08090019">
      <w:start w:val="1"/>
      <w:numFmt w:val="lowerLetter"/>
      <w:lvlText w:val="%8."/>
      <w:lvlJc w:val="left"/>
      <w:pPr>
        <w:ind w:left="5513" w:hanging="360"/>
      </w:pPr>
    </w:lvl>
    <w:lvl w:ilvl="8" w:tplc="0809001B">
      <w:start w:val="1"/>
      <w:numFmt w:val="lowerRoman"/>
      <w:lvlText w:val="%9."/>
      <w:lvlJc w:val="right"/>
      <w:pPr>
        <w:ind w:left="6233" w:hanging="180"/>
      </w:pPr>
    </w:lvl>
  </w:abstractNum>
  <w:abstractNum w:abstractNumId="27">
    <w:nsid w:val="6069738E"/>
    <w:multiLevelType w:val="hybridMultilevel"/>
    <w:tmpl w:val="9EA812F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3A1643F"/>
    <w:multiLevelType w:val="hybridMultilevel"/>
    <w:tmpl w:val="FE468CB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nsid w:val="68FA1A0A"/>
    <w:multiLevelType w:val="hybridMultilevel"/>
    <w:tmpl w:val="3BC8E3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6B4808AE"/>
    <w:multiLevelType w:val="hybridMultilevel"/>
    <w:tmpl w:val="10B41F9A"/>
    <w:lvl w:ilvl="0" w:tplc="3C2A67CA">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BFC68C5"/>
    <w:multiLevelType w:val="hybridMultilevel"/>
    <w:tmpl w:val="A5A66312"/>
    <w:lvl w:ilvl="0" w:tplc="5AF60270">
      <w:start w:val="1"/>
      <w:numFmt w:val="decimal"/>
      <w:lvlText w:val="%1."/>
      <w:lvlJc w:val="left"/>
      <w:pPr>
        <w:ind w:left="360" w:hanging="360"/>
      </w:pPr>
      <w:rPr>
        <w:rFonts w:eastAsiaTheme="minorEastAsia"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nsid w:val="6D49697F"/>
    <w:multiLevelType w:val="hybridMultilevel"/>
    <w:tmpl w:val="050CF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2655F2A"/>
    <w:multiLevelType w:val="hybridMultilevel"/>
    <w:tmpl w:val="327661EE"/>
    <w:lvl w:ilvl="0" w:tplc="0734D43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72E344CA"/>
    <w:multiLevelType w:val="multilevel"/>
    <w:tmpl w:val="5AEA57CC"/>
    <w:lvl w:ilvl="0">
      <w:start w:val="3"/>
      <w:numFmt w:val="decimal"/>
      <w:lvlText w:val="%1"/>
      <w:lvlJc w:val="left"/>
      <w:pPr>
        <w:ind w:left="480" w:hanging="480"/>
      </w:pPr>
      <w:rPr>
        <w:rFonts w:hint="default"/>
        <w:color w:val="auto"/>
      </w:rPr>
    </w:lvl>
    <w:lvl w:ilvl="1">
      <w:start w:val="1"/>
      <w:numFmt w:val="decimal"/>
      <w:lvlText w:val="%1.%2"/>
      <w:lvlJc w:val="left"/>
      <w:pPr>
        <w:ind w:left="480" w:hanging="480"/>
      </w:pPr>
      <w:rPr>
        <w:rFonts w:hint="default"/>
        <w:color w:val="auto"/>
      </w:rPr>
    </w:lvl>
    <w:lvl w:ilvl="2">
      <w:start w:val="5"/>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35">
    <w:nsid w:val="7834381E"/>
    <w:multiLevelType w:val="hybridMultilevel"/>
    <w:tmpl w:val="17A0D432"/>
    <w:lvl w:ilvl="0" w:tplc="08090019">
      <w:start w:val="1"/>
      <w:numFmt w:val="lowerLetter"/>
      <w:lvlText w:val="%1."/>
      <w:lvlJc w:val="left"/>
      <w:pPr>
        <w:tabs>
          <w:tab w:val="num" w:pos="720"/>
        </w:tabs>
        <w:ind w:left="720" w:hanging="360"/>
      </w:pPr>
      <w:rPr>
        <w:rFonts w:hint="default"/>
      </w:rPr>
    </w:lvl>
    <w:lvl w:ilvl="1" w:tplc="B7FCD194">
      <w:start w:val="1832"/>
      <w:numFmt w:val="bullet"/>
      <w:lvlText w:val="–"/>
      <w:lvlJc w:val="left"/>
      <w:pPr>
        <w:tabs>
          <w:tab w:val="num" w:pos="1440"/>
        </w:tabs>
        <w:ind w:left="1440" w:hanging="360"/>
      </w:pPr>
      <w:rPr>
        <w:rFonts w:ascii="Arial" w:hAnsi="Arial" w:hint="default"/>
      </w:rPr>
    </w:lvl>
    <w:lvl w:ilvl="2" w:tplc="A7388EC8" w:tentative="1">
      <w:start w:val="1"/>
      <w:numFmt w:val="bullet"/>
      <w:lvlText w:val="•"/>
      <w:lvlJc w:val="left"/>
      <w:pPr>
        <w:tabs>
          <w:tab w:val="num" w:pos="2160"/>
        </w:tabs>
        <w:ind w:left="2160" w:hanging="360"/>
      </w:pPr>
      <w:rPr>
        <w:rFonts w:ascii="Arial" w:hAnsi="Arial" w:hint="default"/>
      </w:rPr>
    </w:lvl>
    <w:lvl w:ilvl="3" w:tplc="1DE40BAA" w:tentative="1">
      <w:start w:val="1"/>
      <w:numFmt w:val="bullet"/>
      <w:lvlText w:val="•"/>
      <w:lvlJc w:val="left"/>
      <w:pPr>
        <w:tabs>
          <w:tab w:val="num" w:pos="2880"/>
        </w:tabs>
        <w:ind w:left="2880" w:hanging="360"/>
      </w:pPr>
      <w:rPr>
        <w:rFonts w:ascii="Arial" w:hAnsi="Arial" w:hint="default"/>
      </w:rPr>
    </w:lvl>
    <w:lvl w:ilvl="4" w:tplc="C994E884" w:tentative="1">
      <w:start w:val="1"/>
      <w:numFmt w:val="bullet"/>
      <w:lvlText w:val="•"/>
      <w:lvlJc w:val="left"/>
      <w:pPr>
        <w:tabs>
          <w:tab w:val="num" w:pos="3600"/>
        </w:tabs>
        <w:ind w:left="3600" w:hanging="360"/>
      </w:pPr>
      <w:rPr>
        <w:rFonts w:ascii="Arial" w:hAnsi="Arial" w:hint="default"/>
      </w:rPr>
    </w:lvl>
    <w:lvl w:ilvl="5" w:tplc="8FE013D4" w:tentative="1">
      <w:start w:val="1"/>
      <w:numFmt w:val="bullet"/>
      <w:lvlText w:val="•"/>
      <w:lvlJc w:val="left"/>
      <w:pPr>
        <w:tabs>
          <w:tab w:val="num" w:pos="4320"/>
        </w:tabs>
        <w:ind w:left="4320" w:hanging="360"/>
      </w:pPr>
      <w:rPr>
        <w:rFonts w:ascii="Arial" w:hAnsi="Arial" w:hint="default"/>
      </w:rPr>
    </w:lvl>
    <w:lvl w:ilvl="6" w:tplc="0C2A008A" w:tentative="1">
      <w:start w:val="1"/>
      <w:numFmt w:val="bullet"/>
      <w:lvlText w:val="•"/>
      <w:lvlJc w:val="left"/>
      <w:pPr>
        <w:tabs>
          <w:tab w:val="num" w:pos="5040"/>
        </w:tabs>
        <w:ind w:left="5040" w:hanging="360"/>
      </w:pPr>
      <w:rPr>
        <w:rFonts w:ascii="Arial" w:hAnsi="Arial" w:hint="default"/>
      </w:rPr>
    </w:lvl>
    <w:lvl w:ilvl="7" w:tplc="EEF23A0A" w:tentative="1">
      <w:start w:val="1"/>
      <w:numFmt w:val="bullet"/>
      <w:lvlText w:val="•"/>
      <w:lvlJc w:val="left"/>
      <w:pPr>
        <w:tabs>
          <w:tab w:val="num" w:pos="5760"/>
        </w:tabs>
        <w:ind w:left="5760" w:hanging="360"/>
      </w:pPr>
      <w:rPr>
        <w:rFonts w:ascii="Arial" w:hAnsi="Arial" w:hint="default"/>
      </w:rPr>
    </w:lvl>
    <w:lvl w:ilvl="8" w:tplc="1326020C" w:tentative="1">
      <w:start w:val="1"/>
      <w:numFmt w:val="bullet"/>
      <w:lvlText w:val="•"/>
      <w:lvlJc w:val="left"/>
      <w:pPr>
        <w:tabs>
          <w:tab w:val="num" w:pos="6480"/>
        </w:tabs>
        <w:ind w:left="6480" w:hanging="360"/>
      </w:pPr>
      <w:rPr>
        <w:rFonts w:ascii="Arial" w:hAnsi="Arial" w:hint="default"/>
      </w:rPr>
    </w:lvl>
  </w:abstractNum>
  <w:num w:numId="1">
    <w:abstractNumId w:val="13"/>
  </w:num>
  <w:num w:numId="2">
    <w:abstractNumId w:val="18"/>
    <w:lvlOverride w:ilvl="0">
      <w:startOverride w:val="1"/>
    </w:lvlOverride>
    <w:lvlOverride w:ilvl="1"/>
    <w:lvlOverride w:ilvl="2"/>
    <w:lvlOverride w:ilvl="3"/>
    <w:lvlOverride w:ilvl="4"/>
    <w:lvlOverride w:ilvl="5"/>
    <w:lvlOverride w:ilvl="6"/>
    <w:lvlOverride w:ilvl="7"/>
    <w:lvlOverride w:ilvl="8"/>
  </w:num>
  <w:num w:numId="3">
    <w:abstractNumId w:val="30"/>
  </w:num>
  <w:num w:numId="4">
    <w:abstractNumId w:val="4"/>
  </w:num>
  <w:num w:numId="5">
    <w:abstractNumId w:val="32"/>
  </w:num>
  <w:num w:numId="6">
    <w:abstractNumId w:val="25"/>
  </w:num>
  <w:num w:numId="7">
    <w:abstractNumId w:val="12"/>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34"/>
  </w:num>
  <w:num w:numId="12">
    <w:abstractNumId w:val="24"/>
  </w:num>
  <w:num w:numId="13">
    <w:abstractNumId w:val="35"/>
  </w:num>
  <w:num w:numId="14">
    <w:abstractNumId w:val="33"/>
  </w:num>
  <w:num w:numId="15">
    <w:abstractNumId w:val="18"/>
  </w:num>
  <w:num w:numId="16">
    <w:abstractNumId w:val="20"/>
  </w:num>
  <w:num w:numId="17">
    <w:abstractNumId w:val="15"/>
  </w:num>
  <w:num w:numId="18">
    <w:abstractNumId w:val="23"/>
  </w:num>
  <w:num w:numId="19">
    <w:abstractNumId w:val="22"/>
  </w:num>
  <w:num w:numId="20">
    <w:abstractNumId w:val="9"/>
  </w:num>
  <w:num w:numId="21">
    <w:abstractNumId w:val="11"/>
  </w:num>
  <w:num w:numId="22">
    <w:abstractNumId w:val="10"/>
  </w:num>
  <w:num w:numId="23">
    <w:abstractNumId w:val="29"/>
  </w:num>
  <w:num w:numId="24">
    <w:abstractNumId w:val="2"/>
  </w:num>
  <w:num w:numId="25">
    <w:abstractNumId w:val="28"/>
  </w:num>
  <w:num w:numId="26">
    <w:abstractNumId w:val="27"/>
  </w:num>
  <w:num w:numId="27">
    <w:abstractNumId w:val="3"/>
  </w:num>
  <w:num w:numId="28">
    <w:abstractNumId w:val="17"/>
  </w:num>
  <w:num w:numId="29">
    <w:abstractNumId w:val="5"/>
  </w:num>
  <w:num w:numId="30">
    <w:abstractNumId w:val="21"/>
  </w:num>
  <w:num w:numId="31">
    <w:abstractNumId w:val="31"/>
  </w:num>
  <w:num w:numId="32">
    <w:abstractNumId w:val="6"/>
  </w:num>
  <w:num w:numId="33">
    <w:abstractNumId w:val="14"/>
  </w:num>
  <w:num w:numId="34">
    <w:abstractNumId w:val="16"/>
  </w:num>
  <w:num w:numId="35">
    <w:abstractNumId w:val="0"/>
  </w:num>
  <w:num w:numId="36">
    <w:abstractNumId w:val="1"/>
  </w:num>
  <w:num w:numId="37">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om Slaymaker">
    <w15:presenceInfo w15:providerId="AD" w15:userId="S-1-5-21-889838981-920820592-1903951286-7283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BF7"/>
    <w:rsid w:val="0001121C"/>
    <w:rsid w:val="00020F4C"/>
    <w:rsid w:val="000254A1"/>
    <w:rsid w:val="0002688A"/>
    <w:rsid w:val="0004569A"/>
    <w:rsid w:val="00051ECB"/>
    <w:rsid w:val="00070164"/>
    <w:rsid w:val="000726E5"/>
    <w:rsid w:val="00076A74"/>
    <w:rsid w:val="00077AA8"/>
    <w:rsid w:val="00084CA8"/>
    <w:rsid w:val="000A0A02"/>
    <w:rsid w:val="000B3A4D"/>
    <w:rsid w:val="000B591D"/>
    <w:rsid w:val="000C6631"/>
    <w:rsid w:val="000D037A"/>
    <w:rsid w:val="000D104B"/>
    <w:rsid w:val="000D525C"/>
    <w:rsid w:val="000E5509"/>
    <w:rsid w:val="000E6100"/>
    <w:rsid w:val="000F1320"/>
    <w:rsid w:val="000F2448"/>
    <w:rsid w:val="000F4DC9"/>
    <w:rsid w:val="000F7F3B"/>
    <w:rsid w:val="0010078A"/>
    <w:rsid w:val="001043F3"/>
    <w:rsid w:val="00111435"/>
    <w:rsid w:val="0012254D"/>
    <w:rsid w:val="00124B2A"/>
    <w:rsid w:val="001307F6"/>
    <w:rsid w:val="00132C85"/>
    <w:rsid w:val="001338B5"/>
    <w:rsid w:val="0013488A"/>
    <w:rsid w:val="00137CBF"/>
    <w:rsid w:val="00140DF9"/>
    <w:rsid w:val="00143BF4"/>
    <w:rsid w:val="00157981"/>
    <w:rsid w:val="00162C21"/>
    <w:rsid w:val="00177858"/>
    <w:rsid w:val="00177C47"/>
    <w:rsid w:val="00186139"/>
    <w:rsid w:val="001A5DC7"/>
    <w:rsid w:val="001C7BA4"/>
    <w:rsid w:val="001E3C71"/>
    <w:rsid w:val="001E3E80"/>
    <w:rsid w:val="001F7538"/>
    <w:rsid w:val="001F75F3"/>
    <w:rsid w:val="00204103"/>
    <w:rsid w:val="00206EC2"/>
    <w:rsid w:val="002123E6"/>
    <w:rsid w:val="00213C5D"/>
    <w:rsid w:val="0022161E"/>
    <w:rsid w:val="00224276"/>
    <w:rsid w:val="002313E7"/>
    <w:rsid w:val="00232617"/>
    <w:rsid w:val="00232ABF"/>
    <w:rsid w:val="002464A5"/>
    <w:rsid w:val="002474AF"/>
    <w:rsid w:val="00262B2C"/>
    <w:rsid w:val="0027551A"/>
    <w:rsid w:val="002A5992"/>
    <w:rsid w:val="002A6748"/>
    <w:rsid w:val="002B390C"/>
    <w:rsid w:val="002C1DDD"/>
    <w:rsid w:val="002C3200"/>
    <w:rsid w:val="002C383C"/>
    <w:rsid w:val="002C43B8"/>
    <w:rsid w:val="002C4EDD"/>
    <w:rsid w:val="002E0549"/>
    <w:rsid w:val="002E5FD0"/>
    <w:rsid w:val="00315CB7"/>
    <w:rsid w:val="00331F5A"/>
    <w:rsid w:val="0034503B"/>
    <w:rsid w:val="0035651A"/>
    <w:rsid w:val="003617E1"/>
    <w:rsid w:val="00374882"/>
    <w:rsid w:val="00382919"/>
    <w:rsid w:val="0039351D"/>
    <w:rsid w:val="003954B4"/>
    <w:rsid w:val="003A4844"/>
    <w:rsid w:val="003B1BA4"/>
    <w:rsid w:val="003B4FA7"/>
    <w:rsid w:val="003B5021"/>
    <w:rsid w:val="003B7A14"/>
    <w:rsid w:val="003C1C7C"/>
    <w:rsid w:val="003D487A"/>
    <w:rsid w:val="003E55E9"/>
    <w:rsid w:val="003F26DE"/>
    <w:rsid w:val="0040012D"/>
    <w:rsid w:val="004009AA"/>
    <w:rsid w:val="00416F70"/>
    <w:rsid w:val="004216A2"/>
    <w:rsid w:val="00431EBA"/>
    <w:rsid w:val="00463277"/>
    <w:rsid w:val="00470639"/>
    <w:rsid w:val="0047183A"/>
    <w:rsid w:val="0047272D"/>
    <w:rsid w:val="00481FDA"/>
    <w:rsid w:val="00483B47"/>
    <w:rsid w:val="00486DE1"/>
    <w:rsid w:val="0049215C"/>
    <w:rsid w:val="004A0C10"/>
    <w:rsid w:val="004C379E"/>
    <w:rsid w:val="004D1193"/>
    <w:rsid w:val="004D38EE"/>
    <w:rsid w:val="004F2BB1"/>
    <w:rsid w:val="004F4722"/>
    <w:rsid w:val="004F680B"/>
    <w:rsid w:val="0050120B"/>
    <w:rsid w:val="00503728"/>
    <w:rsid w:val="0052680B"/>
    <w:rsid w:val="005349C1"/>
    <w:rsid w:val="005354BD"/>
    <w:rsid w:val="0053768C"/>
    <w:rsid w:val="00537E39"/>
    <w:rsid w:val="00543A96"/>
    <w:rsid w:val="005450C9"/>
    <w:rsid w:val="00562FE8"/>
    <w:rsid w:val="0056363E"/>
    <w:rsid w:val="005727B0"/>
    <w:rsid w:val="00575480"/>
    <w:rsid w:val="005761BB"/>
    <w:rsid w:val="005813D5"/>
    <w:rsid w:val="00590299"/>
    <w:rsid w:val="005A760B"/>
    <w:rsid w:val="005B0116"/>
    <w:rsid w:val="005B1FDF"/>
    <w:rsid w:val="005B2DC9"/>
    <w:rsid w:val="005B3634"/>
    <w:rsid w:val="005B3E68"/>
    <w:rsid w:val="005C4AA0"/>
    <w:rsid w:val="005C6AE0"/>
    <w:rsid w:val="005D1762"/>
    <w:rsid w:val="005E4531"/>
    <w:rsid w:val="005E7AB1"/>
    <w:rsid w:val="005F150D"/>
    <w:rsid w:val="005F1B04"/>
    <w:rsid w:val="005F3655"/>
    <w:rsid w:val="0060501A"/>
    <w:rsid w:val="006151D4"/>
    <w:rsid w:val="00625B37"/>
    <w:rsid w:val="0063056D"/>
    <w:rsid w:val="00633264"/>
    <w:rsid w:val="0064209F"/>
    <w:rsid w:val="00647964"/>
    <w:rsid w:val="00653364"/>
    <w:rsid w:val="00660A6C"/>
    <w:rsid w:val="0066367D"/>
    <w:rsid w:val="006663BD"/>
    <w:rsid w:val="00672946"/>
    <w:rsid w:val="00682738"/>
    <w:rsid w:val="00690C16"/>
    <w:rsid w:val="006928C7"/>
    <w:rsid w:val="00694718"/>
    <w:rsid w:val="006A2B8A"/>
    <w:rsid w:val="006B48BE"/>
    <w:rsid w:val="006C1C7A"/>
    <w:rsid w:val="006C7E9D"/>
    <w:rsid w:val="006D470F"/>
    <w:rsid w:val="006D54D3"/>
    <w:rsid w:val="006F1FAE"/>
    <w:rsid w:val="007026AA"/>
    <w:rsid w:val="00707E40"/>
    <w:rsid w:val="00711ED3"/>
    <w:rsid w:val="0071264C"/>
    <w:rsid w:val="00714990"/>
    <w:rsid w:val="00730DD8"/>
    <w:rsid w:val="00740F1C"/>
    <w:rsid w:val="00741195"/>
    <w:rsid w:val="00745565"/>
    <w:rsid w:val="00750964"/>
    <w:rsid w:val="00755876"/>
    <w:rsid w:val="007663CD"/>
    <w:rsid w:val="00773AC2"/>
    <w:rsid w:val="00777FD0"/>
    <w:rsid w:val="00792F10"/>
    <w:rsid w:val="007942FD"/>
    <w:rsid w:val="007A1DFB"/>
    <w:rsid w:val="007A433D"/>
    <w:rsid w:val="007D035F"/>
    <w:rsid w:val="007D65D4"/>
    <w:rsid w:val="007E1A44"/>
    <w:rsid w:val="007E7281"/>
    <w:rsid w:val="007F0297"/>
    <w:rsid w:val="007F4622"/>
    <w:rsid w:val="007F5D0E"/>
    <w:rsid w:val="00820952"/>
    <w:rsid w:val="00820C80"/>
    <w:rsid w:val="00821D13"/>
    <w:rsid w:val="008251F4"/>
    <w:rsid w:val="00833A80"/>
    <w:rsid w:val="0083794B"/>
    <w:rsid w:val="00841C00"/>
    <w:rsid w:val="00846584"/>
    <w:rsid w:val="00852941"/>
    <w:rsid w:val="00861622"/>
    <w:rsid w:val="0087149D"/>
    <w:rsid w:val="008749FD"/>
    <w:rsid w:val="008855AC"/>
    <w:rsid w:val="00893D77"/>
    <w:rsid w:val="008C26E8"/>
    <w:rsid w:val="008C56E2"/>
    <w:rsid w:val="008C6EB4"/>
    <w:rsid w:val="008E59D1"/>
    <w:rsid w:val="008F0199"/>
    <w:rsid w:val="009000FB"/>
    <w:rsid w:val="00917BE2"/>
    <w:rsid w:val="00920459"/>
    <w:rsid w:val="00920BDC"/>
    <w:rsid w:val="00922778"/>
    <w:rsid w:val="00925EB4"/>
    <w:rsid w:val="00927BE6"/>
    <w:rsid w:val="00937F98"/>
    <w:rsid w:val="009418D0"/>
    <w:rsid w:val="00941DE1"/>
    <w:rsid w:val="0095681E"/>
    <w:rsid w:val="0096102A"/>
    <w:rsid w:val="00964545"/>
    <w:rsid w:val="00974A05"/>
    <w:rsid w:val="009821AC"/>
    <w:rsid w:val="00983485"/>
    <w:rsid w:val="00984BDD"/>
    <w:rsid w:val="009A0556"/>
    <w:rsid w:val="009B3588"/>
    <w:rsid w:val="009B52DF"/>
    <w:rsid w:val="009B6652"/>
    <w:rsid w:val="009B6752"/>
    <w:rsid w:val="009C6F40"/>
    <w:rsid w:val="009D1691"/>
    <w:rsid w:val="009D50AF"/>
    <w:rsid w:val="009E41A6"/>
    <w:rsid w:val="009E6EA7"/>
    <w:rsid w:val="00A0516B"/>
    <w:rsid w:val="00A0614A"/>
    <w:rsid w:val="00A165C1"/>
    <w:rsid w:val="00A23C2B"/>
    <w:rsid w:val="00A314AD"/>
    <w:rsid w:val="00A34373"/>
    <w:rsid w:val="00A361C1"/>
    <w:rsid w:val="00A46524"/>
    <w:rsid w:val="00A55513"/>
    <w:rsid w:val="00A61365"/>
    <w:rsid w:val="00A61EE8"/>
    <w:rsid w:val="00A6468F"/>
    <w:rsid w:val="00A65484"/>
    <w:rsid w:val="00A72213"/>
    <w:rsid w:val="00A72870"/>
    <w:rsid w:val="00A76784"/>
    <w:rsid w:val="00AA4B59"/>
    <w:rsid w:val="00AA54AD"/>
    <w:rsid w:val="00AA597B"/>
    <w:rsid w:val="00AA6C88"/>
    <w:rsid w:val="00AA77C6"/>
    <w:rsid w:val="00AB716F"/>
    <w:rsid w:val="00AB7C6E"/>
    <w:rsid w:val="00AD0846"/>
    <w:rsid w:val="00AE4424"/>
    <w:rsid w:val="00AE46AD"/>
    <w:rsid w:val="00B162A2"/>
    <w:rsid w:val="00B23434"/>
    <w:rsid w:val="00B31D65"/>
    <w:rsid w:val="00B44D3C"/>
    <w:rsid w:val="00B46CE8"/>
    <w:rsid w:val="00B54BE0"/>
    <w:rsid w:val="00B72BA0"/>
    <w:rsid w:val="00B839E8"/>
    <w:rsid w:val="00B866F6"/>
    <w:rsid w:val="00B86D0E"/>
    <w:rsid w:val="00B8706D"/>
    <w:rsid w:val="00B97B51"/>
    <w:rsid w:val="00BA1C23"/>
    <w:rsid w:val="00BA5148"/>
    <w:rsid w:val="00BB307D"/>
    <w:rsid w:val="00BC4B97"/>
    <w:rsid w:val="00BC4FD8"/>
    <w:rsid w:val="00BD1992"/>
    <w:rsid w:val="00BE5D2E"/>
    <w:rsid w:val="00BE7E86"/>
    <w:rsid w:val="00BE7F45"/>
    <w:rsid w:val="00BF2638"/>
    <w:rsid w:val="00BF3637"/>
    <w:rsid w:val="00BF6555"/>
    <w:rsid w:val="00C039F9"/>
    <w:rsid w:val="00C23032"/>
    <w:rsid w:val="00C3560E"/>
    <w:rsid w:val="00C45235"/>
    <w:rsid w:val="00C53464"/>
    <w:rsid w:val="00C53F7C"/>
    <w:rsid w:val="00C616F2"/>
    <w:rsid w:val="00C64481"/>
    <w:rsid w:val="00C779AD"/>
    <w:rsid w:val="00C94DBC"/>
    <w:rsid w:val="00CA241E"/>
    <w:rsid w:val="00CA664E"/>
    <w:rsid w:val="00CB6A25"/>
    <w:rsid w:val="00CC1785"/>
    <w:rsid w:val="00CC6658"/>
    <w:rsid w:val="00CC75CC"/>
    <w:rsid w:val="00CE0CDF"/>
    <w:rsid w:val="00CE4E6E"/>
    <w:rsid w:val="00D00849"/>
    <w:rsid w:val="00D027F1"/>
    <w:rsid w:val="00D07AED"/>
    <w:rsid w:val="00D115CB"/>
    <w:rsid w:val="00D13151"/>
    <w:rsid w:val="00D16084"/>
    <w:rsid w:val="00D34BF7"/>
    <w:rsid w:val="00D375EF"/>
    <w:rsid w:val="00D5250E"/>
    <w:rsid w:val="00D70B95"/>
    <w:rsid w:val="00D716EA"/>
    <w:rsid w:val="00D76F0E"/>
    <w:rsid w:val="00D86184"/>
    <w:rsid w:val="00D86B2D"/>
    <w:rsid w:val="00D930EE"/>
    <w:rsid w:val="00D96865"/>
    <w:rsid w:val="00DA55A2"/>
    <w:rsid w:val="00DA682A"/>
    <w:rsid w:val="00DB0D8A"/>
    <w:rsid w:val="00DB14FA"/>
    <w:rsid w:val="00DC31AC"/>
    <w:rsid w:val="00DC4B2F"/>
    <w:rsid w:val="00DD021D"/>
    <w:rsid w:val="00DE09DB"/>
    <w:rsid w:val="00DE5EF5"/>
    <w:rsid w:val="00DE620F"/>
    <w:rsid w:val="00DF3E76"/>
    <w:rsid w:val="00DF61E6"/>
    <w:rsid w:val="00E01A1D"/>
    <w:rsid w:val="00E0606D"/>
    <w:rsid w:val="00E10AE9"/>
    <w:rsid w:val="00E12AE3"/>
    <w:rsid w:val="00E178E0"/>
    <w:rsid w:val="00E35137"/>
    <w:rsid w:val="00E40114"/>
    <w:rsid w:val="00E40F3A"/>
    <w:rsid w:val="00E42370"/>
    <w:rsid w:val="00E539FD"/>
    <w:rsid w:val="00E54A71"/>
    <w:rsid w:val="00E7074D"/>
    <w:rsid w:val="00E7474D"/>
    <w:rsid w:val="00E75544"/>
    <w:rsid w:val="00E83767"/>
    <w:rsid w:val="00E95628"/>
    <w:rsid w:val="00EA101F"/>
    <w:rsid w:val="00EC109D"/>
    <w:rsid w:val="00EC2F98"/>
    <w:rsid w:val="00ED1D00"/>
    <w:rsid w:val="00ED4020"/>
    <w:rsid w:val="00EE3F24"/>
    <w:rsid w:val="00EE43DF"/>
    <w:rsid w:val="00EE7762"/>
    <w:rsid w:val="00EF01A5"/>
    <w:rsid w:val="00EF078C"/>
    <w:rsid w:val="00F308BF"/>
    <w:rsid w:val="00F321D3"/>
    <w:rsid w:val="00F42E9E"/>
    <w:rsid w:val="00F44186"/>
    <w:rsid w:val="00F45EC8"/>
    <w:rsid w:val="00F46EF9"/>
    <w:rsid w:val="00F5280B"/>
    <w:rsid w:val="00F538A5"/>
    <w:rsid w:val="00F54D32"/>
    <w:rsid w:val="00F57D0E"/>
    <w:rsid w:val="00F6075E"/>
    <w:rsid w:val="00F6227D"/>
    <w:rsid w:val="00F66848"/>
    <w:rsid w:val="00F726C6"/>
    <w:rsid w:val="00F7591C"/>
    <w:rsid w:val="00F97B80"/>
    <w:rsid w:val="00FA25E6"/>
    <w:rsid w:val="00FA64E5"/>
    <w:rsid w:val="00FB2A6A"/>
    <w:rsid w:val="00FB3996"/>
    <w:rsid w:val="00FB5EE3"/>
    <w:rsid w:val="00FC24FE"/>
    <w:rsid w:val="00FD3639"/>
    <w:rsid w:val="00FE00B7"/>
    <w:rsid w:val="00FE1F17"/>
    <w:rsid w:val="00FE61F6"/>
    <w:rsid w:val="00FE693E"/>
    <w:rsid w:val="00FF0681"/>
    <w:rsid w:val="00FF1870"/>
    <w:rsid w:val="00FF58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665C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8706D"/>
    <w:pPr>
      <w:keepNext/>
      <w:keepLines/>
      <w:spacing w:before="480" w:after="0"/>
      <w:outlineLvl w:val="0"/>
    </w:pPr>
    <w:rPr>
      <w:rFonts w:asciiTheme="majorHAnsi" w:eastAsiaTheme="majorEastAsia" w:hAnsiTheme="majorHAnsi" w:cstheme="majorBidi"/>
      <w:b/>
      <w:bCs/>
      <w:color w:val="365F91" w:themeColor="accent1" w:themeShade="BF"/>
      <w:sz w:val="28"/>
      <w:szCs w:val="28"/>
      <w:lang w:val="en-GB"/>
    </w:rPr>
  </w:style>
  <w:style w:type="paragraph" w:styleId="Heading2">
    <w:name w:val="heading 2"/>
    <w:basedOn w:val="Normal"/>
    <w:next w:val="Normal"/>
    <w:link w:val="Heading2Char"/>
    <w:uiPriority w:val="9"/>
    <w:unhideWhenUsed/>
    <w:qFormat/>
    <w:rsid w:val="006A2B8A"/>
    <w:pPr>
      <w:keepNext/>
      <w:keepLines/>
      <w:spacing w:before="200" w:after="0"/>
      <w:outlineLvl w:val="1"/>
    </w:pPr>
    <w:rPr>
      <w:rFonts w:asciiTheme="majorHAnsi" w:eastAsiaTheme="majorEastAsia" w:hAnsiTheme="majorHAnsi" w:cstheme="majorBidi"/>
      <w:b/>
      <w:bCs/>
      <w:color w:val="4F81BD" w:themeColor="accent1"/>
      <w:sz w:val="26"/>
      <w:szCs w:val="26"/>
      <w:lang w:val="en-GB"/>
    </w:rPr>
  </w:style>
  <w:style w:type="paragraph" w:styleId="Heading3">
    <w:name w:val="heading 3"/>
    <w:basedOn w:val="Normal"/>
    <w:next w:val="Normal"/>
    <w:link w:val="Heading3Char"/>
    <w:uiPriority w:val="9"/>
    <w:unhideWhenUsed/>
    <w:qFormat/>
    <w:rsid w:val="00D027F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34B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7474D"/>
    <w:rPr>
      <w:color w:val="0000FF"/>
      <w:u w:val="single"/>
    </w:rPr>
  </w:style>
  <w:style w:type="paragraph" w:styleId="Header">
    <w:name w:val="header"/>
    <w:basedOn w:val="Normal"/>
    <w:link w:val="HeaderChar"/>
    <w:uiPriority w:val="99"/>
    <w:unhideWhenUsed/>
    <w:rsid w:val="00E747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7474D"/>
  </w:style>
  <w:style w:type="paragraph" w:styleId="Footer">
    <w:name w:val="footer"/>
    <w:basedOn w:val="Normal"/>
    <w:link w:val="FooterChar"/>
    <w:uiPriority w:val="99"/>
    <w:unhideWhenUsed/>
    <w:rsid w:val="00E747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7474D"/>
  </w:style>
  <w:style w:type="character" w:styleId="PageNumber">
    <w:name w:val="page number"/>
    <w:basedOn w:val="DefaultParagraphFont"/>
    <w:uiPriority w:val="99"/>
    <w:semiHidden/>
    <w:unhideWhenUsed/>
    <w:rsid w:val="0002688A"/>
  </w:style>
  <w:style w:type="character" w:customStyle="1" w:styleId="Heading1Char">
    <w:name w:val="Heading 1 Char"/>
    <w:basedOn w:val="DefaultParagraphFont"/>
    <w:link w:val="Heading1"/>
    <w:uiPriority w:val="9"/>
    <w:rsid w:val="00B8706D"/>
    <w:rPr>
      <w:rFonts w:asciiTheme="majorHAnsi" w:eastAsiaTheme="majorEastAsia" w:hAnsiTheme="majorHAnsi" w:cstheme="majorBidi"/>
      <w:b/>
      <w:bCs/>
      <w:color w:val="365F91" w:themeColor="accent1" w:themeShade="BF"/>
      <w:sz w:val="28"/>
      <w:szCs w:val="28"/>
      <w:lang w:val="en-GB"/>
    </w:rPr>
  </w:style>
  <w:style w:type="character" w:styleId="FootnoteReference">
    <w:name w:val="footnote reference"/>
    <w:basedOn w:val="DefaultParagraphFont"/>
    <w:uiPriority w:val="99"/>
    <w:unhideWhenUsed/>
    <w:rsid w:val="00B8706D"/>
    <w:rPr>
      <w:vertAlign w:val="superscript"/>
    </w:rPr>
  </w:style>
  <w:style w:type="paragraph" w:styleId="ListParagraph">
    <w:name w:val="List Paragraph"/>
    <w:aliases w:val="heading 2,List Paragraph 1"/>
    <w:basedOn w:val="Normal"/>
    <w:link w:val="ListParagraphChar"/>
    <w:uiPriority w:val="34"/>
    <w:qFormat/>
    <w:rsid w:val="00F5280B"/>
    <w:pPr>
      <w:ind w:left="720"/>
      <w:contextualSpacing/>
    </w:pPr>
    <w:rPr>
      <w:lang w:val="en-GB"/>
    </w:rPr>
  </w:style>
  <w:style w:type="paragraph" w:styleId="FootnoteText">
    <w:name w:val="footnote text"/>
    <w:basedOn w:val="Normal"/>
    <w:link w:val="FootnoteTextChar"/>
    <w:uiPriority w:val="99"/>
    <w:unhideWhenUsed/>
    <w:rsid w:val="00F5280B"/>
    <w:pPr>
      <w:spacing w:after="0" w:line="240" w:lineRule="auto"/>
    </w:pPr>
    <w:rPr>
      <w:sz w:val="20"/>
      <w:szCs w:val="20"/>
      <w:lang w:val="en-GB"/>
    </w:rPr>
  </w:style>
  <w:style w:type="character" w:customStyle="1" w:styleId="FootnoteTextChar">
    <w:name w:val="Footnote Text Char"/>
    <w:basedOn w:val="DefaultParagraphFont"/>
    <w:link w:val="FootnoteText"/>
    <w:uiPriority w:val="99"/>
    <w:rsid w:val="00F5280B"/>
    <w:rPr>
      <w:sz w:val="20"/>
      <w:szCs w:val="20"/>
      <w:lang w:val="en-GB"/>
    </w:rPr>
  </w:style>
  <w:style w:type="paragraph" w:customStyle="1" w:styleId="Bulletedlist">
    <w:name w:val="Bulleted list"/>
    <w:basedOn w:val="Normal"/>
    <w:rsid w:val="00730DD8"/>
    <w:pPr>
      <w:numPr>
        <w:numId w:val="1"/>
      </w:numPr>
      <w:spacing w:before="120" w:after="120" w:line="240" w:lineRule="auto"/>
      <w:ind w:left="357" w:hanging="357"/>
    </w:pPr>
    <w:rPr>
      <w:rFonts w:ascii="Calibri" w:hAnsi="Calibri" w:cs="Calibri"/>
      <w:color w:val="000000"/>
      <w:lang w:val="en-GB"/>
    </w:rPr>
  </w:style>
  <w:style w:type="character" w:customStyle="1" w:styleId="Heading2Char">
    <w:name w:val="Heading 2 Char"/>
    <w:basedOn w:val="DefaultParagraphFont"/>
    <w:link w:val="Heading2"/>
    <w:uiPriority w:val="9"/>
    <w:rsid w:val="006A2B8A"/>
    <w:rPr>
      <w:rFonts w:asciiTheme="majorHAnsi" w:eastAsiaTheme="majorEastAsia" w:hAnsiTheme="majorHAnsi" w:cstheme="majorBidi"/>
      <w:b/>
      <w:bCs/>
      <w:color w:val="4F81BD" w:themeColor="accent1"/>
      <w:sz w:val="26"/>
      <w:szCs w:val="26"/>
      <w:lang w:val="en-GB"/>
    </w:rPr>
  </w:style>
  <w:style w:type="paragraph" w:styleId="BalloonText">
    <w:name w:val="Balloon Text"/>
    <w:basedOn w:val="Normal"/>
    <w:link w:val="BalloonTextChar"/>
    <w:uiPriority w:val="99"/>
    <w:semiHidden/>
    <w:unhideWhenUsed/>
    <w:rsid w:val="005B1F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1FDF"/>
    <w:rPr>
      <w:rFonts w:ascii="Tahoma" w:hAnsi="Tahoma" w:cs="Tahoma"/>
      <w:sz w:val="16"/>
      <w:szCs w:val="16"/>
    </w:rPr>
  </w:style>
  <w:style w:type="paragraph" w:styleId="Revision">
    <w:name w:val="Revision"/>
    <w:hidden/>
    <w:uiPriority w:val="99"/>
    <w:semiHidden/>
    <w:rsid w:val="005B1FDF"/>
    <w:pPr>
      <w:spacing w:after="0" w:line="240" w:lineRule="auto"/>
    </w:pPr>
  </w:style>
  <w:style w:type="character" w:customStyle="1" w:styleId="Heading3Char">
    <w:name w:val="Heading 3 Char"/>
    <w:basedOn w:val="DefaultParagraphFont"/>
    <w:link w:val="Heading3"/>
    <w:uiPriority w:val="9"/>
    <w:rsid w:val="00D027F1"/>
    <w:rPr>
      <w:rFonts w:asciiTheme="majorHAnsi" w:eastAsiaTheme="majorEastAsia" w:hAnsiTheme="majorHAnsi" w:cstheme="majorBidi"/>
      <w:b/>
      <w:bCs/>
      <w:color w:val="4F81BD" w:themeColor="accent1"/>
    </w:rPr>
  </w:style>
  <w:style w:type="character" w:styleId="CommentReference">
    <w:name w:val="annotation reference"/>
    <w:basedOn w:val="DefaultParagraphFont"/>
    <w:uiPriority w:val="99"/>
    <w:semiHidden/>
    <w:unhideWhenUsed/>
    <w:rsid w:val="00D027F1"/>
    <w:rPr>
      <w:sz w:val="16"/>
      <w:szCs w:val="16"/>
    </w:rPr>
  </w:style>
  <w:style w:type="paragraph" w:styleId="CommentText">
    <w:name w:val="annotation text"/>
    <w:basedOn w:val="Normal"/>
    <w:link w:val="CommentTextChar"/>
    <w:uiPriority w:val="99"/>
    <w:semiHidden/>
    <w:unhideWhenUsed/>
    <w:rsid w:val="00D027F1"/>
    <w:pPr>
      <w:spacing w:line="240" w:lineRule="auto"/>
    </w:pPr>
    <w:rPr>
      <w:sz w:val="20"/>
      <w:szCs w:val="20"/>
    </w:rPr>
  </w:style>
  <w:style w:type="character" w:customStyle="1" w:styleId="CommentTextChar">
    <w:name w:val="Comment Text Char"/>
    <w:basedOn w:val="DefaultParagraphFont"/>
    <w:link w:val="CommentText"/>
    <w:uiPriority w:val="99"/>
    <w:semiHidden/>
    <w:rsid w:val="00D027F1"/>
    <w:rPr>
      <w:sz w:val="20"/>
      <w:szCs w:val="20"/>
    </w:rPr>
  </w:style>
  <w:style w:type="character" w:customStyle="1" w:styleId="ListParagraphChar">
    <w:name w:val="List Paragraph Char"/>
    <w:aliases w:val="heading 2 Char,List Paragraph 1 Char"/>
    <w:link w:val="ListParagraph"/>
    <w:uiPriority w:val="34"/>
    <w:rsid w:val="00D027F1"/>
    <w:rPr>
      <w:lang w:val="en-GB"/>
    </w:rPr>
  </w:style>
  <w:style w:type="character" w:styleId="PlaceholderText">
    <w:name w:val="Placeholder Text"/>
    <w:basedOn w:val="DefaultParagraphFont"/>
    <w:uiPriority w:val="99"/>
    <w:semiHidden/>
    <w:rsid w:val="001E3E80"/>
    <w:rPr>
      <w:color w:val="808080"/>
    </w:rPr>
  </w:style>
  <w:style w:type="paragraph" w:styleId="CommentSubject">
    <w:name w:val="annotation subject"/>
    <w:basedOn w:val="CommentText"/>
    <w:next w:val="CommentText"/>
    <w:link w:val="CommentSubjectChar"/>
    <w:uiPriority w:val="99"/>
    <w:semiHidden/>
    <w:unhideWhenUsed/>
    <w:rsid w:val="00B44D3C"/>
    <w:rPr>
      <w:b/>
      <w:bCs/>
    </w:rPr>
  </w:style>
  <w:style w:type="character" w:customStyle="1" w:styleId="CommentSubjectChar">
    <w:name w:val="Comment Subject Char"/>
    <w:basedOn w:val="CommentTextChar"/>
    <w:link w:val="CommentSubject"/>
    <w:uiPriority w:val="99"/>
    <w:semiHidden/>
    <w:rsid w:val="00B44D3C"/>
    <w:rPr>
      <w:b/>
      <w:bCs/>
      <w:sz w:val="20"/>
      <w:szCs w:val="20"/>
    </w:rPr>
  </w:style>
  <w:style w:type="paragraph" w:styleId="NoSpacing">
    <w:name w:val="No Spacing"/>
    <w:uiPriority w:val="1"/>
    <w:qFormat/>
    <w:rsid w:val="00BA1C23"/>
    <w:pPr>
      <w:spacing w:after="0" w:line="240" w:lineRule="auto"/>
    </w:pPr>
  </w:style>
  <w:style w:type="paragraph" w:styleId="NormalWeb">
    <w:name w:val="Normal (Web)"/>
    <w:basedOn w:val="Normal"/>
    <w:uiPriority w:val="99"/>
    <w:unhideWhenUsed/>
    <w:rsid w:val="00755876"/>
    <w:pPr>
      <w:spacing w:before="100" w:beforeAutospacing="1" w:after="100" w:afterAutospacing="1" w:line="240" w:lineRule="auto"/>
    </w:pPr>
    <w:rPr>
      <w:rFonts w:ascii="Times New Roman" w:eastAsia="Times New Roman" w:hAnsi="Times New Roman" w:cs="Times New Roman"/>
      <w:sz w:val="24"/>
      <w:szCs w:val="24"/>
      <w:lang w:val="en-GB" w:eastAsia="zh-CN"/>
    </w:rPr>
  </w:style>
  <w:style w:type="character" w:styleId="Strong">
    <w:name w:val="Strong"/>
    <w:basedOn w:val="DefaultParagraphFont"/>
    <w:uiPriority w:val="22"/>
    <w:qFormat/>
    <w:rsid w:val="00755876"/>
    <w:rPr>
      <w:b/>
      <w:bCs/>
    </w:rPr>
  </w:style>
  <w:style w:type="paragraph" w:customStyle="1" w:styleId="Default">
    <w:name w:val="Default"/>
    <w:rsid w:val="002C3200"/>
    <w:pPr>
      <w:autoSpaceDE w:val="0"/>
      <w:autoSpaceDN w:val="0"/>
      <w:adjustRightInd w:val="0"/>
      <w:spacing w:after="0" w:line="240" w:lineRule="auto"/>
    </w:pPr>
    <w:rPr>
      <w:rFonts w:ascii="Times New Roman" w:hAnsi="Times New Roman" w:cs="Times New Roman"/>
      <w:color w:val="000000"/>
      <w:sz w:val="24"/>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8706D"/>
    <w:pPr>
      <w:keepNext/>
      <w:keepLines/>
      <w:spacing w:before="480" w:after="0"/>
      <w:outlineLvl w:val="0"/>
    </w:pPr>
    <w:rPr>
      <w:rFonts w:asciiTheme="majorHAnsi" w:eastAsiaTheme="majorEastAsia" w:hAnsiTheme="majorHAnsi" w:cstheme="majorBidi"/>
      <w:b/>
      <w:bCs/>
      <w:color w:val="365F91" w:themeColor="accent1" w:themeShade="BF"/>
      <w:sz w:val="28"/>
      <w:szCs w:val="28"/>
      <w:lang w:val="en-GB"/>
    </w:rPr>
  </w:style>
  <w:style w:type="paragraph" w:styleId="Heading2">
    <w:name w:val="heading 2"/>
    <w:basedOn w:val="Normal"/>
    <w:next w:val="Normal"/>
    <w:link w:val="Heading2Char"/>
    <w:uiPriority w:val="9"/>
    <w:unhideWhenUsed/>
    <w:qFormat/>
    <w:rsid w:val="006A2B8A"/>
    <w:pPr>
      <w:keepNext/>
      <w:keepLines/>
      <w:spacing w:before="200" w:after="0"/>
      <w:outlineLvl w:val="1"/>
    </w:pPr>
    <w:rPr>
      <w:rFonts w:asciiTheme="majorHAnsi" w:eastAsiaTheme="majorEastAsia" w:hAnsiTheme="majorHAnsi" w:cstheme="majorBidi"/>
      <w:b/>
      <w:bCs/>
      <w:color w:val="4F81BD" w:themeColor="accent1"/>
      <w:sz w:val="26"/>
      <w:szCs w:val="26"/>
      <w:lang w:val="en-GB"/>
    </w:rPr>
  </w:style>
  <w:style w:type="paragraph" w:styleId="Heading3">
    <w:name w:val="heading 3"/>
    <w:basedOn w:val="Normal"/>
    <w:next w:val="Normal"/>
    <w:link w:val="Heading3Char"/>
    <w:uiPriority w:val="9"/>
    <w:unhideWhenUsed/>
    <w:qFormat/>
    <w:rsid w:val="00D027F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34B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7474D"/>
    <w:rPr>
      <w:color w:val="0000FF"/>
      <w:u w:val="single"/>
    </w:rPr>
  </w:style>
  <w:style w:type="paragraph" w:styleId="Header">
    <w:name w:val="header"/>
    <w:basedOn w:val="Normal"/>
    <w:link w:val="HeaderChar"/>
    <w:uiPriority w:val="99"/>
    <w:unhideWhenUsed/>
    <w:rsid w:val="00E747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7474D"/>
  </w:style>
  <w:style w:type="paragraph" w:styleId="Footer">
    <w:name w:val="footer"/>
    <w:basedOn w:val="Normal"/>
    <w:link w:val="FooterChar"/>
    <w:uiPriority w:val="99"/>
    <w:unhideWhenUsed/>
    <w:rsid w:val="00E747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7474D"/>
  </w:style>
  <w:style w:type="character" w:styleId="PageNumber">
    <w:name w:val="page number"/>
    <w:basedOn w:val="DefaultParagraphFont"/>
    <w:uiPriority w:val="99"/>
    <w:semiHidden/>
    <w:unhideWhenUsed/>
    <w:rsid w:val="0002688A"/>
  </w:style>
  <w:style w:type="character" w:customStyle="1" w:styleId="Heading1Char">
    <w:name w:val="Heading 1 Char"/>
    <w:basedOn w:val="DefaultParagraphFont"/>
    <w:link w:val="Heading1"/>
    <w:uiPriority w:val="9"/>
    <w:rsid w:val="00B8706D"/>
    <w:rPr>
      <w:rFonts w:asciiTheme="majorHAnsi" w:eastAsiaTheme="majorEastAsia" w:hAnsiTheme="majorHAnsi" w:cstheme="majorBidi"/>
      <w:b/>
      <w:bCs/>
      <w:color w:val="365F91" w:themeColor="accent1" w:themeShade="BF"/>
      <w:sz w:val="28"/>
      <w:szCs w:val="28"/>
      <w:lang w:val="en-GB"/>
    </w:rPr>
  </w:style>
  <w:style w:type="character" w:styleId="FootnoteReference">
    <w:name w:val="footnote reference"/>
    <w:basedOn w:val="DefaultParagraphFont"/>
    <w:uiPriority w:val="99"/>
    <w:unhideWhenUsed/>
    <w:rsid w:val="00B8706D"/>
    <w:rPr>
      <w:vertAlign w:val="superscript"/>
    </w:rPr>
  </w:style>
  <w:style w:type="paragraph" w:styleId="ListParagraph">
    <w:name w:val="List Paragraph"/>
    <w:aliases w:val="heading 2,List Paragraph 1"/>
    <w:basedOn w:val="Normal"/>
    <w:link w:val="ListParagraphChar"/>
    <w:uiPriority w:val="34"/>
    <w:qFormat/>
    <w:rsid w:val="00F5280B"/>
    <w:pPr>
      <w:ind w:left="720"/>
      <w:contextualSpacing/>
    </w:pPr>
    <w:rPr>
      <w:lang w:val="en-GB"/>
    </w:rPr>
  </w:style>
  <w:style w:type="paragraph" w:styleId="FootnoteText">
    <w:name w:val="footnote text"/>
    <w:basedOn w:val="Normal"/>
    <w:link w:val="FootnoteTextChar"/>
    <w:uiPriority w:val="99"/>
    <w:unhideWhenUsed/>
    <w:rsid w:val="00F5280B"/>
    <w:pPr>
      <w:spacing w:after="0" w:line="240" w:lineRule="auto"/>
    </w:pPr>
    <w:rPr>
      <w:sz w:val="20"/>
      <w:szCs w:val="20"/>
      <w:lang w:val="en-GB"/>
    </w:rPr>
  </w:style>
  <w:style w:type="character" w:customStyle="1" w:styleId="FootnoteTextChar">
    <w:name w:val="Footnote Text Char"/>
    <w:basedOn w:val="DefaultParagraphFont"/>
    <w:link w:val="FootnoteText"/>
    <w:uiPriority w:val="99"/>
    <w:rsid w:val="00F5280B"/>
    <w:rPr>
      <w:sz w:val="20"/>
      <w:szCs w:val="20"/>
      <w:lang w:val="en-GB"/>
    </w:rPr>
  </w:style>
  <w:style w:type="paragraph" w:customStyle="1" w:styleId="Bulletedlist">
    <w:name w:val="Bulleted list"/>
    <w:basedOn w:val="Normal"/>
    <w:rsid w:val="00730DD8"/>
    <w:pPr>
      <w:numPr>
        <w:numId w:val="1"/>
      </w:numPr>
      <w:spacing w:before="120" w:after="120" w:line="240" w:lineRule="auto"/>
      <w:ind w:left="357" w:hanging="357"/>
    </w:pPr>
    <w:rPr>
      <w:rFonts w:ascii="Calibri" w:hAnsi="Calibri" w:cs="Calibri"/>
      <w:color w:val="000000"/>
      <w:lang w:val="en-GB"/>
    </w:rPr>
  </w:style>
  <w:style w:type="character" w:customStyle="1" w:styleId="Heading2Char">
    <w:name w:val="Heading 2 Char"/>
    <w:basedOn w:val="DefaultParagraphFont"/>
    <w:link w:val="Heading2"/>
    <w:uiPriority w:val="9"/>
    <w:rsid w:val="006A2B8A"/>
    <w:rPr>
      <w:rFonts w:asciiTheme="majorHAnsi" w:eastAsiaTheme="majorEastAsia" w:hAnsiTheme="majorHAnsi" w:cstheme="majorBidi"/>
      <w:b/>
      <w:bCs/>
      <w:color w:val="4F81BD" w:themeColor="accent1"/>
      <w:sz w:val="26"/>
      <w:szCs w:val="26"/>
      <w:lang w:val="en-GB"/>
    </w:rPr>
  </w:style>
  <w:style w:type="paragraph" w:styleId="BalloonText">
    <w:name w:val="Balloon Text"/>
    <w:basedOn w:val="Normal"/>
    <w:link w:val="BalloonTextChar"/>
    <w:uiPriority w:val="99"/>
    <w:semiHidden/>
    <w:unhideWhenUsed/>
    <w:rsid w:val="005B1F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1FDF"/>
    <w:rPr>
      <w:rFonts w:ascii="Tahoma" w:hAnsi="Tahoma" w:cs="Tahoma"/>
      <w:sz w:val="16"/>
      <w:szCs w:val="16"/>
    </w:rPr>
  </w:style>
  <w:style w:type="paragraph" w:styleId="Revision">
    <w:name w:val="Revision"/>
    <w:hidden/>
    <w:uiPriority w:val="99"/>
    <w:semiHidden/>
    <w:rsid w:val="005B1FDF"/>
    <w:pPr>
      <w:spacing w:after="0" w:line="240" w:lineRule="auto"/>
    </w:pPr>
  </w:style>
  <w:style w:type="character" w:customStyle="1" w:styleId="Heading3Char">
    <w:name w:val="Heading 3 Char"/>
    <w:basedOn w:val="DefaultParagraphFont"/>
    <w:link w:val="Heading3"/>
    <w:uiPriority w:val="9"/>
    <w:rsid w:val="00D027F1"/>
    <w:rPr>
      <w:rFonts w:asciiTheme="majorHAnsi" w:eastAsiaTheme="majorEastAsia" w:hAnsiTheme="majorHAnsi" w:cstheme="majorBidi"/>
      <w:b/>
      <w:bCs/>
      <w:color w:val="4F81BD" w:themeColor="accent1"/>
    </w:rPr>
  </w:style>
  <w:style w:type="character" w:styleId="CommentReference">
    <w:name w:val="annotation reference"/>
    <w:basedOn w:val="DefaultParagraphFont"/>
    <w:uiPriority w:val="99"/>
    <w:semiHidden/>
    <w:unhideWhenUsed/>
    <w:rsid w:val="00D027F1"/>
    <w:rPr>
      <w:sz w:val="16"/>
      <w:szCs w:val="16"/>
    </w:rPr>
  </w:style>
  <w:style w:type="paragraph" w:styleId="CommentText">
    <w:name w:val="annotation text"/>
    <w:basedOn w:val="Normal"/>
    <w:link w:val="CommentTextChar"/>
    <w:uiPriority w:val="99"/>
    <w:semiHidden/>
    <w:unhideWhenUsed/>
    <w:rsid w:val="00D027F1"/>
    <w:pPr>
      <w:spacing w:line="240" w:lineRule="auto"/>
    </w:pPr>
    <w:rPr>
      <w:sz w:val="20"/>
      <w:szCs w:val="20"/>
    </w:rPr>
  </w:style>
  <w:style w:type="character" w:customStyle="1" w:styleId="CommentTextChar">
    <w:name w:val="Comment Text Char"/>
    <w:basedOn w:val="DefaultParagraphFont"/>
    <w:link w:val="CommentText"/>
    <w:uiPriority w:val="99"/>
    <w:semiHidden/>
    <w:rsid w:val="00D027F1"/>
    <w:rPr>
      <w:sz w:val="20"/>
      <w:szCs w:val="20"/>
    </w:rPr>
  </w:style>
  <w:style w:type="character" w:customStyle="1" w:styleId="ListParagraphChar">
    <w:name w:val="List Paragraph Char"/>
    <w:aliases w:val="heading 2 Char,List Paragraph 1 Char"/>
    <w:link w:val="ListParagraph"/>
    <w:uiPriority w:val="34"/>
    <w:rsid w:val="00D027F1"/>
    <w:rPr>
      <w:lang w:val="en-GB"/>
    </w:rPr>
  </w:style>
  <w:style w:type="character" w:styleId="PlaceholderText">
    <w:name w:val="Placeholder Text"/>
    <w:basedOn w:val="DefaultParagraphFont"/>
    <w:uiPriority w:val="99"/>
    <w:semiHidden/>
    <w:rsid w:val="001E3E80"/>
    <w:rPr>
      <w:color w:val="808080"/>
    </w:rPr>
  </w:style>
  <w:style w:type="paragraph" w:styleId="CommentSubject">
    <w:name w:val="annotation subject"/>
    <w:basedOn w:val="CommentText"/>
    <w:next w:val="CommentText"/>
    <w:link w:val="CommentSubjectChar"/>
    <w:uiPriority w:val="99"/>
    <w:semiHidden/>
    <w:unhideWhenUsed/>
    <w:rsid w:val="00B44D3C"/>
    <w:rPr>
      <w:b/>
      <w:bCs/>
    </w:rPr>
  </w:style>
  <w:style w:type="character" w:customStyle="1" w:styleId="CommentSubjectChar">
    <w:name w:val="Comment Subject Char"/>
    <w:basedOn w:val="CommentTextChar"/>
    <w:link w:val="CommentSubject"/>
    <w:uiPriority w:val="99"/>
    <w:semiHidden/>
    <w:rsid w:val="00B44D3C"/>
    <w:rPr>
      <w:b/>
      <w:bCs/>
      <w:sz w:val="20"/>
      <w:szCs w:val="20"/>
    </w:rPr>
  </w:style>
  <w:style w:type="paragraph" w:styleId="NoSpacing">
    <w:name w:val="No Spacing"/>
    <w:uiPriority w:val="1"/>
    <w:qFormat/>
    <w:rsid w:val="00BA1C23"/>
    <w:pPr>
      <w:spacing w:after="0" w:line="240" w:lineRule="auto"/>
    </w:pPr>
  </w:style>
  <w:style w:type="paragraph" w:styleId="NormalWeb">
    <w:name w:val="Normal (Web)"/>
    <w:basedOn w:val="Normal"/>
    <w:uiPriority w:val="99"/>
    <w:unhideWhenUsed/>
    <w:rsid w:val="00755876"/>
    <w:pPr>
      <w:spacing w:before="100" w:beforeAutospacing="1" w:after="100" w:afterAutospacing="1" w:line="240" w:lineRule="auto"/>
    </w:pPr>
    <w:rPr>
      <w:rFonts w:ascii="Times New Roman" w:eastAsia="Times New Roman" w:hAnsi="Times New Roman" w:cs="Times New Roman"/>
      <w:sz w:val="24"/>
      <w:szCs w:val="24"/>
      <w:lang w:val="en-GB" w:eastAsia="zh-CN"/>
    </w:rPr>
  </w:style>
  <w:style w:type="character" w:styleId="Strong">
    <w:name w:val="Strong"/>
    <w:basedOn w:val="DefaultParagraphFont"/>
    <w:uiPriority w:val="22"/>
    <w:qFormat/>
    <w:rsid w:val="00755876"/>
    <w:rPr>
      <w:b/>
      <w:bCs/>
    </w:rPr>
  </w:style>
  <w:style w:type="paragraph" w:customStyle="1" w:styleId="Default">
    <w:name w:val="Default"/>
    <w:rsid w:val="002C3200"/>
    <w:pPr>
      <w:autoSpaceDE w:val="0"/>
      <w:autoSpaceDN w:val="0"/>
      <w:adjustRightInd w:val="0"/>
      <w:spacing w:after="0" w:line="240" w:lineRule="auto"/>
    </w:pPr>
    <w:rPr>
      <w:rFonts w:ascii="Times New Roman" w:hAnsi="Times New Roman" w:cs="Times New Roman"/>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024297">
      <w:bodyDiv w:val="1"/>
      <w:marLeft w:val="0"/>
      <w:marRight w:val="0"/>
      <w:marTop w:val="0"/>
      <w:marBottom w:val="0"/>
      <w:divBdr>
        <w:top w:val="none" w:sz="0" w:space="0" w:color="auto"/>
        <w:left w:val="none" w:sz="0" w:space="0" w:color="auto"/>
        <w:bottom w:val="none" w:sz="0" w:space="0" w:color="auto"/>
        <w:right w:val="none" w:sz="0" w:space="0" w:color="auto"/>
      </w:divBdr>
    </w:div>
    <w:div w:id="169563385">
      <w:bodyDiv w:val="1"/>
      <w:marLeft w:val="0"/>
      <w:marRight w:val="0"/>
      <w:marTop w:val="0"/>
      <w:marBottom w:val="0"/>
      <w:divBdr>
        <w:top w:val="none" w:sz="0" w:space="0" w:color="auto"/>
        <w:left w:val="none" w:sz="0" w:space="0" w:color="auto"/>
        <w:bottom w:val="none" w:sz="0" w:space="0" w:color="auto"/>
        <w:right w:val="none" w:sz="0" w:space="0" w:color="auto"/>
      </w:divBdr>
    </w:div>
    <w:div w:id="276648278">
      <w:bodyDiv w:val="1"/>
      <w:marLeft w:val="0"/>
      <w:marRight w:val="0"/>
      <w:marTop w:val="0"/>
      <w:marBottom w:val="0"/>
      <w:divBdr>
        <w:top w:val="none" w:sz="0" w:space="0" w:color="auto"/>
        <w:left w:val="none" w:sz="0" w:space="0" w:color="auto"/>
        <w:bottom w:val="none" w:sz="0" w:space="0" w:color="auto"/>
        <w:right w:val="none" w:sz="0" w:space="0" w:color="auto"/>
      </w:divBdr>
    </w:div>
    <w:div w:id="514466632">
      <w:bodyDiv w:val="1"/>
      <w:marLeft w:val="0"/>
      <w:marRight w:val="0"/>
      <w:marTop w:val="0"/>
      <w:marBottom w:val="0"/>
      <w:divBdr>
        <w:top w:val="none" w:sz="0" w:space="0" w:color="auto"/>
        <w:left w:val="none" w:sz="0" w:space="0" w:color="auto"/>
        <w:bottom w:val="none" w:sz="0" w:space="0" w:color="auto"/>
        <w:right w:val="none" w:sz="0" w:space="0" w:color="auto"/>
      </w:divBdr>
    </w:div>
    <w:div w:id="673647362">
      <w:bodyDiv w:val="1"/>
      <w:marLeft w:val="0"/>
      <w:marRight w:val="0"/>
      <w:marTop w:val="0"/>
      <w:marBottom w:val="0"/>
      <w:divBdr>
        <w:top w:val="none" w:sz="0" w:space="0" w:color="auto"/>
        <w:left w:val="none" w:sz="0" w:space="0" w:color="auto"/>
        <w:bottom w:val="none" w:sz="0" w:space="0" w:color="auto"/>
        <w:right w:val="none" w:sz="0" w:space="0" w:color="auto"/>
      </w:divBdr>
      <w:divsChild>
        <w:div w:id="1401370362">
          <w:marLeft w:val="0"/>
          <w:marRight w:val="0"/>
          <w:marTop w:val="0"/>
          <w:marBottom w:val="0"/>
          <w:divBdr>
            <w:top w:val="none" w:sz="0" w:space="0" w:color="auto"/>
            <w:left w:val="none" w:sz="0" w:space="0" w:color="auto"/>
            <w:bottom w:val="none" w:sz="0" w:space="0" w:color="auto"/>
            <w:right w:val="none" w:sz="0" w:space="0" w:color="auto"/>
          </w:divBdr>
          <w:divsChild>
            <w:div w:id="89552583">
              <w:marLeft w:val="0"/>
              <w:marRight w:val="0"/>
              <w:marTop w:val="0"/>
              <w:marBottom w:val="0"/>
              <w:divBdr>
                <w:top w:val="none" w:sz="0" w:space="0" w:color="auto"/>
                <w:left w:val="none" w:sz="0" w:space="0" w:color="auto"/>
                <w:bottom w:val="none" w:sz="0" w:space="0" w:color="auto"/>
                <w:right w:val="none" w:sz="0" w:space="0" w:color="auto"/>
              </w:divBdr>
              <w:divsChild>
                <w:div w:id="2100444708">
                  <w:marLeft w:val="0"/>
                  <w:marRight w:val="0"/>
                  <w:marTop w:val="0"/>
                  <w:marBottom w:val="0"/>
                  <w:divBdr>
                    <w:top w:val="none" w:sz="0" w:space="0" w:color="auto"/>
                    <w:left w:val="none" w:sz="0" w:space="0" w:color="auto"/>
                    <w:bottom w:val="none" w:sz="0" w:space="0" w:color="auto"/>
                    <w:right w:val="none" w:sz="0" w:space="0" w:color="auto"/>
                  </w:divBdr>
                  <w:divsChild>
                    <w:div w:id="1229925686">
                      <w:marLeft w:val="0"/>
                      <w:marRight w:val="0"/>
                      <w:marTop w:val="0"/>
                      <w:marBottom w:val="1320"/>
                      <w:divBdr>
                        <w:top w:val="none" w:sz="0" w:space="0" w:color="auto"/>
                        <w:left w:val="none" w:sz="0" w:space="0" w:color="auto"/>
                        <w:bottom w:val="none" w:sz="0" w:space="0" w:color="auto"/>
                        <w:right w:val="none" w:sz="0" w:space="0" w:color="auto"/>
                      </w:divBdr>
                      <w:divsChild>
                        <w:div w:id="677461352">
                          <w:marLeft w:val="0"/>
                          <w:marRight w:val="0"/>
                          <w:marTop w:val="0"/>
                          <w:marBottom w:val="0"/>
                          <w:divBdr>
                            <w:top w:val="none" w:sz="0" w:space="0" w:color="auto"/>
                            <w:left w:val="none" w:sz="0" w:space="0" w:color="auto"/>
                            <w:bottom w:val="none" w:sz="0" w:space="0" w:color="auto"/>
                            <w:right w:val="none" w:sz="0" w:space="0" w:color="auto"/>
                          </w:divBdr>
                          <w:divsChild>
                            <w:div w:id="1660227746">
                              <w:marLeft w:val="0"/>
                              <w:marRight w:val="0"/>
                              <w:marTop w:val="0"/>
                              <w:marBottom w:val="0"/>
                              <w:divBdr>
                                <w:top w:val="none" w:sz="0" w:space="0" w:color="auto"/>
                                <w:left w:val="none" w:sz="0" w:space="0" w:color="auto"/>
                                <w:bottom w:val="none" w:sz="0" w:space="0" w:color="auto"/>
                                <w:right w:val="none" w:sz="0" w:space="0" w:color="auto"/>
                              </w:divBdr>
                              <w:divsChild>
                                <w:div w:id="1934584346">
                                  <w:marLeft w:val="0"/>
                                  <w:marRight w:val="0"/>
                                  <w:marTop w:val="0"/>
                                  <w:marBottom w:val="0"/>
                                  <w:divBdr>
                                    <w:top w:val="none" w:sz="0" w:space="0" w:color="auto"/>
                                    <w:left w:val="none" w:sz="0" w:space="0" w:color="auto"/>
                                    <w:bottom w:val="none" w:sz="0" w:space="0" w:color="auto"/>
                                    <w:right w:val="none" w:sz="0" w:space="0" w:color="auto"/>
                                  </w:divBdr>
                                </w:div>
                                <w:div w:id="26218112">
                                  <w:marLeft w:val="0"/>
                                  <w:marRight w:val="0"/>
                                  <w:marTop w:val="0"/>
                                  <w:marBottom w:val="0"/>
                                  <w:divBdr>
                                    <w:top w:val="none" w:sz="0" w:space="0" w:color="auto"/>
                                    <w:left w:val="none" w:sz="0" w:space="0" w:color="auto"/>
                                    <w:bottom w:val="none" w:sz="0" w:space="0" w:color="auto"/>
                                    <w:right w:val="none" w:sz="0" w:space="0" w:color="auto"/>
                                  </w:divBdr>
                                </w:div>
                                <w:div w:id="1300307912">
                                  <w:marLeft w:val="0"/>
                                  <w:marRight w:val="0"/>
                                  <w:marTop w:val="0"/>
                                  <w:marBottom w:val="0"/>
                                  <w:divBdr>
                                    <w:top w:val="none" w:sz="0" w:space="0" w:color="auto"/>
                                    <w:left w:val="none" w:sz="0" w:space="0" w:color="auto"/>
                                    <w:bottom w:val="none" w:sz="0" w:space="0" w:color="auto"/>
                                    <w:right w:val="none" w:sz="0" w:space="0" w:color="auto"/>
                                  </w:divBdr>
                                </w:div>
                                <w:div w:id="1157114313">
                                  <w:marLeft w:val="0"/>
                                  <w:marRight w:val="0"/>
                                  <w:marTop w:val="0"/>
                                  <w:marBottom w:val="0"/>
                                  <w:divBdr>
                                    <w:top w:val="none" w:sz="0" w:space="0" w:color="auto"/>
                                    <w:left w:val="none" w:sz="0" w:space="0" w:color="auto"/>
                                    <w:bottom w:val="none" w:sz="0" w:space="0" w:color="auto"/>
                                    <w:right w:val="none" w:sz="0" w:space="0" w:color="auto"/>
                                  </w:divBdr>
                                </w:div>
                                <w:div w:id="388844633">
                                  <w:marLeft w:val="0"/>
                                  <w:marRight w:val="0"/>
                                  <w:marTop w:val="0"/>
                                  <w:marBottom w:val="0"/>
                                  <w:divBdr>
                                    <w:top w:val="none" w:sz="0" w:space="0" w:color="auto"/>
                                    <w:left w:val="none" w:sz="0" w:space="0" w:color="auto"/>
                                    <w:bottom w:val="none" w:sz="0" w:space="0" w:color="auto"/>
                                    <w:right w:val="none" w:sz="0" w:space="0" w:color="auto"/>
                                  </w:divBdr>
                                </w:div>
                                <w:div w:id="319043970">
                                  <w:marLeft w:val="0"/>
                                  <w:marRight w:val="0"/>
                                  <w:marTop w:val="0"/>
                                  <w:marBottom w:val="0"/>
                                  <w:divBdr>
                                    <w:top w:val="none" w:sz="0" w:space="0" w:color="auto"/>
                                    <w:left w:val="none" w:sz="0" w:space="0" w:color="auto"/>
                                    <w:bottom w:val="none" w:sz="0" w:space="0" w:color="auto"/>
                                    <w:right w:val="none" w:sz="0" w:space="0" w:color="auto"/>
                                  </w:divBdr>
                                </w:div>
                                <w:div w:id="942885736">
                                  <w:marLeft w:val="0"/>
                                  <w:marRight w:val="0"/>
                                  <w:marTop w:val="0"/>
                                  <w:marBottom w:val="0"/>
                                  <w:divBdr>
                                    <w:top w:val="none" w:sz="0" w:space="0" w:color="auto"/>
                                    <w:left w:val="none" w:sz="0" w:space="0" w:color="auto"/>
                                    <w:bottom w:val="none" w:sz="0" w:space="0" w:color="auto"/>
                                    <w:right w:val="none" w:sz="0" w:space="0" w:color="auto"/>
                                  </w:divBdr>
                                </w:div>
                                <w:div w:id="1822887339">
                                  <w:marLeft w:val="0"/>
                                  <w:marRight w:val="0"/>
                                  <w:marTop w:val="0"/>
                                  <w:marBottom w:val="0"/>
                                  <w:divBdr>
                                    <w:top w:val="none" w:sz="0" w:space="0" w:color="auto"/>
                                    <w:left w:val="none" w:sz="0" w:space="0" w:color="auto"/>
                                    <w:bottom w:val="none" w:sz="0" w:space="0" w:color="auto"/>
                                    <w:right w:val="none" w:sz="0" w:space="0" w:color="auto"/>
                                  </w:divBdr>
                                </w:div>
                                <w:div w:id="1975214902">
                                  <w:marLeft w:val="0"/>
                                  <w:marRight w:val="0"/>
                                  <w:marTop w:val="0"/>
                                  <w:marBottom w:val="0"/>
                                  <w:divBdr>
                                    <w:top w:val="none" w:sz="0" w:space="0" w:color="auto"/>
                                    <w:left w:val="none" w:sz="0" w:space="0" w:color="auto"/>
                                    <w:bottom w:val="none" w:sz="0" w:space="0" w:color="auto"/>
                                    <w:right w:val="none" w:sz="0" w:space="0" w:color="auto"/>
                                  </w:divBdr>
                                </w:div>
                                <w:div w:id="863834688">
                                  <w:marLeft w:val="0"/>
                                  <w:marRight w:val="0"/>
                                  <w:marTop w:val="0"/>
                                  <w:marBottom w:val="0"/>
                                  <w:divBdr>
                                    <w:top w:val="none" w:sz="0" w:space="0" w:color="auto"/>
                                    <w:left w:val="none" w:sz="0" w:space="0" w:color="auto"/>
                                    <w:bottom w:val="none" w:sz="0" w:space="0" w:color="auto"/>
                                    <w:right w:val="none" w:sz="0" w:space="0" w:color="auto"/>
                                  </w:divBdr>
                                </w:div>
                                <w:div w:id="1066760226">
                                  <w:marLeft w:val="0"/>
                                  <w:marRight w:val="0"/>
                                  <w:marTop w:val="0"/>
                                  <w:marBottom w:val="0"/>
                                  <w:divBdr>
                                    <w:top w:val="none" w:sz="0" w:space="0" w:color="auto"/>
                                    <w:left w:val="none" w:sz="0" w:space="0" w:color="auto"/>
                                    <w:bottom w:val="none" w:sz="0" w:space="0" w:color="auto"/>
                                    <w:right w:val="none" w:sz="0" w:space="0" w:color="auto"/>
                                  </w:divBdr>
                                </w:div>
                                <w:div w:id="1792170632">
                                  <w:marLeft w:val="0"/>
                                  <w:marRight w:val="0"/>
                                  <w:marTop w:val="0"/>
                                  <w:marBottom w:val="0"/>
                                  <w:divBdr>
                                    <w:top w:val="none" w:sz="0" w:space="0" w:color="auto"/>
                                    <w:left w:val="none" w:sz="0" w:space="0" w:color="auto"/>
                                    <w:bottom w:val="none" w:sz="0" w:space="0" w:color="auto"/>
                                    <w:right w:val="none" w:sz="0" w:space="0" w:color="auto"/>
                                  </w:divBdr>
                                </w:div>
                                <w:div w:id="663506705">
                                  <w:marLeft w:val="0"/>
                                  <w:marRight w:val="0"/>
                                  <w:marTop w:val="0"/>
                                  <w:marBottom w:val="0"/>
                                  <w:divBdr>
                                    <w:top w:val="none" w:sz="0" w:space="0" w:color="auto"/>
                                    <w:left w:val="none" w:sz="0" w:space="0" w:color="auto"/>
                                    <w:bottom w:val="none" w:sz="0" w:space="0" w:color="auto"/>
                                    <w:right w:val="none" w:sz="0" w:space="0" w:color="auto"/>
                                  </w:divBdr>
                                </w:div>
                                <w:div w:id="136035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19815576">
      <w:bodyDiv w:val="1"/>
      <w:marLeft w:val="0"/>
      <w:marRight w:val="0"/>
      <w:marTop w:val="0"/>
      <w:marBottom w:val="0"/>
      <w:divBdr>
        <w:top w:val="none" w:sz="0" w:space="0" w:color="auto"/>
        <w:left w:val="none" w:sz="0" w:space="0" w:color="auto"/>
        <w:bottom w:val="none" w:sz="0" w:space="0" w:color="auto"/>
        <w:right w:val="none" w:sz="0" w:space="0" w:color="auto"/>
      </w:divBdr>
    </w:div>
    <w:div w:id="1084229786">
      <w:bodyDiv w:val="1"/>
      <w:marLeft w:val="0"/>
      <w:marRight w:val="0"/>
      <w:marTop w:val="0"/>
      <w:marBottom w:val="0"/>
      <w:divBdr>
        <w:top w:val="none" w:sz="0" w:space="0" w:color="auto"/>
        <w:left w:val="none" w:sz="0" w:space="0" w:color="auto"/>
        <w:bottom w:val="none" w:sz="0" w:space="0" w:color="auto"/>
        <w:right w:val="none" w:sz="0" w:space="0" w:color="auto"/>
      </w:divBdr>
    </w:div>
    <w:div w:id="1105536863">
      <w:bodyDiv w:val="1"/>
      <w:marLeft w:val="0"/>
      <w:marRight w:val="0"/>
      <w:marTop w:val="0"/>
      <w:marBottom w:val="0"/>
      <w:divBdr>
        <w:top w:val="none" w:sz="0" w:space="0" w:color="auto"/>
        <w:left w:val="none" w:sz="0" w:space="0" w:color="auto"/>
        <w:bottom w:val="none" w:sz="0" w:space="0" w:color="auto"/>
        <w:right w:val="none" w:sz="0" w:space="0" w:color="auto"/>
      </w:divBdr>
      <w:divsChild>
        <w:div w:id="1493645685">
          <w:marLeft w:val="547"/>
          <w:marRight w:val="0"/>
          <w:marTop w:val="0"/>
          <w:marBottom w:val="0"/>
          <w:divBdr>
            <w:top w:val="none" w:sz="0" w:space="0" w:color="auto"/>
            <w:left w:val="none" w:sz="0" w:space="0" w:color="auto"/>
            <w:bottom w:val="none" w:sz="0" w:space="0" w:color="auto"/>
            <w:right w:val="none" w:sz="0" w:space="0" w:color="auto"/>
          </w:divBdr>
        </w:div>
        <w:div w:id="1897202079">
          <w:marLeft w:val="1166"/>
          <w:marRight w:val="0"/>
          <w:marTop w:val="0"/>
          <w:marBottom w:val="0"/>
          <w:divBdr>
            <w:top w:val="none" w:sz="0" w:space="0" w:color="auto"/>
            <w:left w:val="none" w:sz="0" w:space="0" w:color="auto"/>
            <w:bottom w:val="none" w:sz="0" w:space="0" w:color="auto"/>
            <w:right w:val="none" w:sz="0" w:space="0" w:color="auto"/>
          </w:divBdr>
        </w:div>
        <w:div w:id="1439983493">
          <w:marLeft w:val="1166"/>
          <w:marRight w:val="0"/>
          <w:marTop w:val="0"/>
          <w:marBottom w:val="0"/>
          <w:divBdr>
            <w:top w:val="none" w:sz="0" w:space="0" w:color="auto"/>
            <w:left w:val="none" w:sz="0" w:space="0" w:color="auto"/>
            <w:bottom w:val="none" w:sz="0" w:space="0" w:color="auto"/>
            <w:right w:val="none" w:sz="0" w:space="0" w:color="auto"/>
          </w:divBdr>
        </w:div>
        <w:div w:id="1533806615">
          <w:marLeft w:val="1800"/>
          <w:marRight w:val="0"/>
          <w:marTop w:val="0"/>
          <w:marBottom w:val="0"/>
          <w:divBdr>
            <w:top w:val="none" w:sz="0" w:space="0" w:color="auto"/>
            <w:left w:val="none" w:sz="0" w:space="0" w:color="auto"/>
            <w:bottom w:val="none" w:sz="0" w:space="0" w:color="auto"/>
            <w:right w:val="none" w:sz="0" w:space="0" w:color="auto"/>
          </w:divBdr>
        </w:div>
        <w:div w:id="1749763335">
          <w:marLeft w:val="1800"/>
          <w:marRight w:val="0"/>
          <w:marTop w:val="0"/>
          <w:marBottom w:val="0"/>
          <w:divBdr>
            <w:top w:val="none" w:sz="0" w:space="0" w:color="auto"/>
            <w:left w:val="none" w:sz="0" w:space="0" w:color="auto"/>
            <w:bottom w:val="none" w:sz="0" w:space="0" w:color="auto"/>
            <w:right w:val="none" w:sz="0" w:space="0" w:color="auto"/>
          </w:divBdr>
        </w:div>
      </w:divsChild>
    </w:div>
    <w:div w:id="1204903222">
      <w:bodyDiv w:val="1"/>
      <w:marLeft w:val="0"/>
      <w:marRight w:val="0"/>
      <w:marTop w:val="0"/>
      <w:marBottom w:val="0"/>
      <w:divBdr>
        <w:top w:val="none" w:sz="0" w:space="0" w:color="auto"/>
        <w:left w:val="none" w:sz="0" w:space="0" w:color="auto"/>
        <w:bottom w:val="none" w:sz="0" w:space="0" w:color="auto"/>
        <w:right w:val="none" w:sz="0" w:space="0" w:color="auto"/>
      </w:divBdr>
    </w:div>
    <w:div w:id="1266842730">
      <w:bodyDiv w:val="1"/>
      <w:marLeft w:val="0"/>
      <w:marRight w:val="0"/>
      <w:marTop w:val="0"/>
      <w:marBottom w:val="0"/>
      <w:divBdr>
        <w:top w:val="none" w:sz="0" w:space="0" w:color="auto"/>
        <w:left w:val="none" w:sz="0" w:space="0" w:color="auto"/>
        <w:bottom w:val="none" w:sz="0" w:space="0" w:color="auto"/>
        <w:right w:val="none" w:sz="0" w:space="0" w:color="auto"/>
      </w:divBdr>
    </w:div>
    <w:div w:id="1740203332">
      <w:bodyDiv w:val="1"/>
      <w:marLeft w:val="0"/>
      <w:marRight w:val="0"/>
      <w:marTop w:val="0"/>
      <w:marBottom w:val="0"/>
      <w:divBdr>
        <w:top w:val="none" w:sz="0" w:space="0" w:color="auto"/>
        <w:left w:val="none" w:sz="0" w:space="0" w:color="auto"/>
        <w:bottom w:val="none" w:sz="0" w:space="0" w:color="auto"/>
        <w:right w:val="none" w:sz="0" w:space="0" w:color="auto"/>
      </w:divBdr>
    </w:div>
    <w:div w:id="1861311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5.png"/><Relationship Id="rId26"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4.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undocs.org/A/68/970" TargetMode="External"/><Relationship Id="rId2" Type="http://schemas.openxmlformats.org/officeDocument/2006/relationships/hyperlink" Target="mailto:tslaymaker@unicef.org" TargetMode="External"/><Relationship Id="rId1" Type="http://schemas.openxmlformats.org/officeDocument/2006/relationships/hyperlink" Target="mailto:hossainr@who.int" TargetMode="External"/><Relationship Id="rId4" Type="http://schemas.openxmlformats.org/officeDocument/2006/relationships/hyperlink" Target="http://unstats.un.org/unsd/broaderprogress/pdf/Lesson%20Learned%20from%20MDG%20Monitoring_2013-03-22%20%28IAEG%2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D8B3ED-52BB-4ADF-A203-79CA074C9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7170</Words>
  <Characters>40874</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47949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UNDP</dc:creator>
  <cp:lastModifiedBy>Benjamin Rae</cp:lastModifiedBy>
  <cp:revision>2</cp:revision>
  <cp:lastPrinted>2015-02-25T16:03:00Z</cp:lastPrinted>
  <dcterms:created xsi:type="dcterms:W3CDTF">2015-06-08T16:39:00Z</dcterms:created>
  <dcterms:modified xsi:type="dcterms:W3CDTF">2015-06-08T16:39:00Z</dcterms:modified>
</cp:coreProperties>
</file>